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附件2：</w:t>
      </w: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  <w:r>
        <w:rPr>
          <w:rFonts w:hint="eastAsia" w:ascii="黑体" w:hAnsi="黑体" w:eastAsia="黑体"/>
          <w:b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rPr>
          <w:rFonts w:ascii="黑体" w:hAnsi="黑体" w:eastAsia="黑体"/>
          <w:kern w:val="0"/>
          <w:sz w:val="36"/>
          <w:szCs w:val="36"/>
        </w:rPr>
      </w:pPr>
    </w:p>
    <w:p>
      <w:pPr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一、</w:t>
      </w:r>
      <w:r>
        <w:rPr>
          <w:rFonts w:hint="eastAsia" w:ascii="仿宋" w:hAnsi="仿宋" w:eastAsia="仿宋"/>
          <w:kern w:val="0"/>
          <w:sz w:val="32"/>
          <w:szCs w:val="32"/>
        </w:rPr>
        <w:t>考生须按照本公告公布的面试时间与考场安排，最迟在面试当天开考前45分钟（上午7:45、下午13:45）凭本人笔试准考证、二代居民身份证、粤康码（近期到过新冠肺炎疫情高、中风险地区和中国大陆境外的考生，须提供7天集中隔离医学观察证明材料和核酸检测阴性证明）</w:t>
      </w:r>
      <w:r>
        <w:rPr>
          <w:rFonts w:ascii="仿宋" w:hAnsi="仿宋" w:eastAsia="仿宋"/>
          <w:kern w:val="0"/>
          <w:sz w:val="32"/>
          <w:szCs w:val="32"/>
        </w:rPr>
        <w:t>到指定考场报到，参加面试抽签。考生所携带的通讯工具和音频、视频发射、接收设备关闭后</w:t>
      </w:r>
      <w:r>
        <w:rPr>
          <w:rFonts w:hint="eastAsia" w:ascii="仿宋" w:hAnsi="仿宋" w:eastAsia="仿宋"/>
          <w:kern w:val="0"/>
          <w:sz w:val="32"/>
          <w:szCs w:val="32"/>
        </w:rPr>
        <w:t>连同背包、书包等其他物品</w:t>
      </w:r>
      <w:r>
        <w:rPr>
          <w:rFonts w:ascii="仿宋" w:hAnsi="仿宋" w:eastAsia="仿宋"/>
          <w:kern w:val="0"/>
          <w:sz w:val="32"/>
          <w:szCs w:val="32"/>
        </w:rPr>
        <w:t>交工作人员统一保管、考完离场时领回。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二、考生应保持良好的卫生习惯，做好卫生防护措施，面试期间自备一次性医用口罩或无呼吸阀N95口罩，除身份确认、面试答题环节需摘除口罩以外，全程佩戴口罩。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三、面试当天上午7:45、下午13:45前没有进入候考室的考生，按自动放弃面试资格处理；对证件携带不齐的，取消面试资格。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四、考生不得穿制服或有明显文字、图案标识的服装参加面试。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五、考生报到后，工作人员按分组顺序组织考生抽签，决定面试的先后顺序，考生应按抽签确定的面试顺序进行面试。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。候考考生需离开考场的，应书面提出申请，经考场主考同意后按弃考处理。严禁任何人向考生传递试题信息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七、考生必须以普通话回答评委提问。在面试中，应严格按照评委的提问回答，不得报告、透露或暗示个人信息，其身份以抽签编码显示。考生对评委的提问不清楚的，可要求评委重新念题。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九、考生在面试完毕取得成绩回执后，应立即离开考场，不得在考场附近逗留。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十、考生应接受现场工作人员的管理，对违反面试规定的，将按照《广东省事业单位公开招聘人员面试工作规范（试行）》进行严肃处理。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92403"/>
    <w:rsid w:val="58E9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2021-05-10T11:00:00Z</dcterms:created>
  <dc:creator>Administrator</dc:creator>
  <cp:lastModifiedBy>Administrator</cp:lastModifiedBy>
  <dcterms:modified xsi:type="dcterms:W3CDTF">2021-05-10T11:01:04Z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E2A2C1B44F7740FE80AD4C4B7C518573</vt:lpwstr>
  </property>
</Properties>
</file>