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0"/>
          <w:szCs w:val="40"/>
          <w:lang w:val="en-US" w:eastAsia="zh-CN"/>
        </w:rPr>
        <w:t>2021年汕尾市人力资源和社会保障局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0"/>
          <w:szCs w:val="40"/>
          <w:lang w:val="en-US" w:eastAsia="zh-CN"/>
        </w:rPr>
        <w:t>公开招聘政府聘员体检对象名单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tbl>
      <w:tblPr>
        <w:tblW w:w="87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995"/>
        <w:gridCol w:w="2265"/>
        <w:gridCol w:w="2310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A1001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21101000215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吴峰源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A7E7B"/>
    <w:rsid w:val="01CA7E7B"/>
    <w:rsid w:val="04CB70A7"/>
    <w:rsid w:val="38691F1C"/>
    <w:rsid w:val="490C1C61"/>
    <w:rsid w:val="4E976561"/>
    <w:rsid w:val="724C3C89"/>
    <w:rsid w:val="74FA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2020-07-28T09:43:00Z</dcterms:created>
  <dc:creator>一筒君</dc:creator>
  <cp:lastModifiedBy>admin</cp:lastModifiedBy>
  <dcterms:modified xsi:type="dcterms:W3CDTF">2021-12-07T03:26:32Z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04FBBEEB045E4A72BFE1506261338F91</vt:lpwstr>
  </property>
</Properties>
</file>