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方正仿宋_GB2312" w:hAnsi="方正仿宋_GB2312" w:eastAsia="方正仿宋_GB2312" w:cs="方正仿宋_GB2312"/>
          <w:b/>
          <w:bCs/>
          <w:color w:val="auto"/>
          <w:sz w:val="21"/>
          <w:szCs w:val="21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24"/>
          <w:lang w:val="zh-CN"/>
        </w:rPr>
      </w:sdtEndPr>
      <w:sdtContent>
        <w:p>
          <w:pPr>
            <w:pStyle w:val="46"/>
            <w:jc w:val="center"/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lang w:val="zh-CN"/>
            </w:rPr>
            <w:t>目录</w:t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HYPERLINK \l _Toc21934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在线考试考生操作手册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_Toc21934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2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_Toc16247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1. 考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  <w:lang w:val="en-US" w:eastAsia="zh-CN"/>
            </w:rPr>
            <w:t>前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准备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_Toc16247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2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_Toc15891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1.1. 考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  <w:lang w:val="en-US" w:eastAsia="zh-CN"/>
            </w:rPr>
            <w:t>试环境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要求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_Toc15891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2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_Toc15556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1.2. 考试设备要求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_Toc15556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2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_Toc1489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1.3. 用于在线考试的电脑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_Toc1489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_Toc32059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1.4. 用于第二视角（鹰眼）监控的设备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_Toc32059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_Toc31099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1.5. 考试场所网络条件要求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_Toc31099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_Toc3762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 xml:space="preserve">2. 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  <w:lang w:val="en-US" w:eastAsia="zh-CN"/>
            </w:rPr>
            <w:t>在线考试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客户端下载、安装和调试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_Toc3762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4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_Toc23766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2.1. 获取客户端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_Toc23766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4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_Toc1532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 xml:space="preserve">2.2. 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  <w:lang w:val="en-US" w:eastAsia="zh-CN"/>
            </w:rPr>
            <w:t>在线考试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客户端安装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_Toc1532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4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_Toc22794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2.3. 使用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  <w:lang w:val="en-US" w:eastAsia="zh-CN"/>
            </w:rPr>
            <w:t>在线考试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客户端进入考试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_Toc22794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4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_Toc6357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2.4. 开启鹰眼监控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_Toc6357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7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_Toc325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3. 答题过程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_Toc325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8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_Toc6256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3.1. 考试界面简介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_Toc6256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8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_Toc18858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  <w:lang w:val="en-US" w:eastAsia="zh-CN"/>
            </w:rPr>
            <w:t>3.2. 考生交卷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_Toc18858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9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_Toc22842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3.3. 考生与监考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  <w:lang w:val="en-US" w:eastAsia="zh-CN"/>
            </w:rPr>
            <w:t>员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的交互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_Toc22842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9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_Toc27264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3.4. 考生如何获得技术支持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_Toc27264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10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_Toc14784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4. 考生视频监控布置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_Toc14784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11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_Toc14836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4.1. 主视角监控注意事项：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_Toc14836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11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_Toc18924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4.2. 鹰眼监控注意事项：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_Toc18924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11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_Toc6393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5. 附件：摄像头故障解决方法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_Toc6393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12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_Toc23786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5.1. 摄像头黑屏/提示相机被禁用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_Toc23786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12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_Toc13311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5.2. 媒体设备错误无法读取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_Toc13311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13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_Toc25461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kern w:val="44"/>
              <w:sz w:val="24"/>
              <w:szCs w:val="24"/>
              <w:lang w:val="en-US" w:eastAsia="zh-CN" w:bidi="ar-SA"/>
            </w:rPr>
            <w:t>6. 考生测试时间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_Toc25461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13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_Toc7841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kern w:val="44"/>
              <w:sz w:val="24"/>
              <w:szCs w:val="24"/>
              <w:lang w:val="en-US" w:eastAsia="zh-CN" w:bidi="ar-SA"/>
            </w:rPr>
            <w:t>7. 正式考试时间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_Toc7841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13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_Toc6500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kern w:val="44"/>
              <w:sz w:val="24"/>
              <w:szCs w:val="24"/>
              <w:lang w:val="en-US" w:eastAsia="zh-CN" w:bidi="ar-SA"/>
            </w:rPr>
            <w:t>8. 客服咨询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_Toc6500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13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instrText xml:space="preserve"> HYPERLINK \l _Toc18806 </w:instrText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/>
              <w:kern w:val="44"/>
              <w:sz w:val="24"/>
              <w:szCs w:val="24"/>
              <w:lang w:val="en-US" w:eastAsia="zh-CN" w:bidi="ar-SA"/>
            </w:rPr>
            <w:t>9. 注意事项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instrText xml:space="preserve"> PAGEREF _Toc18806 \h </w:instrTex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t>14</w:t>
          </w:r>
          <w:r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  <w:p>
          <w:pPr>
            <w:ind w:left="422" w:hanging="422"/>
            <w:rPr>
              <w:rFonts w:hint="eastAsia" w:ascii="方正仿宋_GB2312" w:hAnsi="方正仿宋_GB2312" w:eastAsia="方正仿宋_GB2312" w:cs="方正仿宋_GB2312"/>
              <w:sz w:val="24"/>
              <w:szCs w:val="24"/>
            </w:rPr>
          </w:pPr>
          <w:r>
            <w:rPr>
              <w:rFonts w:hint="eastAsia" w:ascii="方正仿宋_GB2312" w:hAnsi="方正仿宋_GB2312" w:eastAsia="方正仿宋_GB2312" w:cs="方正仿宋_GB2312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adjustRightInd/>
        <w:snapToGrid/>
        <w:ind w:left="0" w:firstLine="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br w:type="page"/>
      </w:r>
    </w:p>
    <w:p>
      <w:pPr>
        <w:pStyle w:val="16"/>
        <w:spacing w:before="100" w:beforeAutospacing="1" w:after="100" w:afterAutospacing="1"/>
        <w:ind w:left="641" w:hanging="641"/>
        <w:rPr>
          <w:rFonts w:hint="eastAsia" w:ascii="方正公文小标宋" w:hAnsi="方正公文小标宋" w:eastAsia="方正公文小标宋" w:cs="方正公文小标宋"/>
        </w:rPr>
      </w:pPr>
      <w:bookmarkStart w:id="0" w:name="_Toc20023"/>
      <w:bookmarkStart w:id="1" w:name="_Toc21934"/>
      <w:r>
        <w:rPr>
          <w:rFonts w:hint="eastAsia" w:ascii="方正公文小标宋" w:hAnsi="方正公文小标宋" w:eastAsia="方正公文小标宋" w:cs="方正公文小标宋"/>
        </w:rPr>
        <w:t>在线考试考生操作手册</w:t>
      </w:r>
      <w:bookmarkEnd w:id="0"/>
      <w:bookmarkEnd w:id="1"/>
    </w:p>
    <w:p>
      <w:pPr>
        <w:ind w:left="0" w:firstLine="440" w:firstLineChars="200"/>
        <w:rPr>
          <w:rFonts w:hint="eastAsia" w:ascii="方正仿宋_GB2312" w:hAnsi="方正仿宋_GB2312" w:eastAsia="方正仿宋_GB2312" w:cs="方正仿宋_GB2312"/>
          <w:sz w:val="22"/>
          <w:szCs w:val="22"/>
        </w:rPr>
      </w:pPr>
      <w:r>
        <w:rPr>
          <w:rFonts w:hint="eastAsia" w:ascii="方正仿宋_GB2312" w:hAnsi="方正仿宋_GB2312" w:eastAsia="方正仿宋_GB2312" w:cs="方正仿宋_GB2312"/>
          <w:sz w:val="22"/>
          <w:szCs w:val="22"/>
        </w:rPr>
        <w:t>本次考试为在线考试形式，考生需自行准备符合要求的考试设备、监控设备和考试场所。以下就如何下载安装</w:t>
      </w:r>
      <w:r>
        <w:rPr>
          <w:rFonts w:hint="eastAsia" w:ascii="方正仿宋_GB2312" w:hAnsi="方正仿宋_GB2312" w:eastAsia="方正仿宋_GB2312" w:cs="方正仿宋_GB2312"/>
          <w:sz w:val="22"/>
          <w:szCs w:val="22"/>
          <w:lang w:eastAsia="zh-CN"/>
        </w:rPr>
        <w:t>在线考试客户端</w:t>
      </w:r>
      <w:r>
        <w:rPr>
          <w:rFonts w:hint="eastAsia" w:ascii="方正仿宋_GB2312" w:hAnsi="方正仿宋_GB2312" w:eastAsia="方正仿宋_GB2312" w:cs="方正仿宋_GB2312"/>
          <w:sz w:val="22"/>
          <w:szCs w:val="22"/>
        </w:rPr>
        <w:t>、在线考试操作流程</w:t>
      </w:r>
      <w:r>
        <w:rPr>
          <w:rFonts w:hint="eastAsia" w:ascii="方正仿宋_GB2312" w:hAnsi="方正仿宋_GB2312" w:eastAsia="方正仿宋_GB2312" w:cs="方正仿宋_GB2312"/>
          <w:sz w:val="22"/>
          <w:szCs w:val="22"/>
          <w:lang w:eastAsia="zh-CN"/>
        </w:rPr>
        <w:t>，以及</w:t>
      </w:r>
      <w:r>
        <w:rPr>
          <w:rFonts w:hint="eastAsia" w:ascii="方正仿宋_GB2312" w:hAnsi="方正仿宋_GB2312" w:eastAsia="方正仿宋_GB2312" w:cs="方正仿宋_GB2312"/>
          <w:sz w:val="22"/>
          <w:szCs w:val="22"/>
        </w:rPr>
        <w:t>如何搭建监控环境等具体操作进行说明。</w:t>
      </w:r>
    </w:p>
    <w:p>
      <w:pPr>
        <w:pStyle w:val="3"/>
        <w:ind w:left="422" w:hanging="422"/>
        <w:rPr>
          <w:rFonts w:hint="eastAsia" w:ascii="方正仿宋_GB2312" w:hAnsi="方正仿宋_GB2312" w:eastAsia="方正仿宋_GB2312" w:cs="方正仿宋_GB2312"/>
        </w:rPr>
      </w:pPr>
      <w:bookmarkStart w:id="2" w:name="__第二视角鹰眼监控要求"/>
      <w:bookmarkEnd w:id="2"/>
      <w:bookmarkStart w:id="3" w:name="___第二视角鹰眼监控要求"/>
      <w:bookmarkEnd w:id="3"/>
      <w:bookmarkStart w:id="4" w:name="_Toc16247"/>
      <w:r>
        <w:rPr>
          <w:rFonts w:hint="eastAsia" w:ascii="方正仿宋_GB2312" w:hAnsi="方正仿宋_GB2312" w:eastAsia="方正仿宋_GB2312" w:cs="方正仿宋_GB2312"/>
        </w:rPr>
        <w:t>考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前</w:t>
      </w:r>
      <w:r>
        <w:rPr>
          <w:rFonts w:hint="eastAsia" w:ascii="方正仿宋_GB2312" w:hAnsi="方正仿宋_GB2312" w:eastAsia="方正仿宋_GB2312" w:cs="方正仿宋_GB2312"/>
        </w:rPr>
        <w:t>准备</w:t>
      </w:r>
      <w:bookmarkEnd w:id="4"/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5" w:name="_Toc15891"/>
      <w:r>
        <w:rPr>
          <w:rFonts w:hint="eastAsia" w:ascii="方正仿宋_GB2312" w:hAnsi="方正仿宋_GB2312" w:eastAsia="方正仿宋_GB2312" w:cs="方正仿宋_GB2312"/>
        </w:rPr>
        <w:t>考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试环境</w:t>
      </w:r>
      <w:r>
        <w:rPr>
          <w:rFonts w:hint="eastAsia" w:ascii="方正仿宋_GB2312" w:hAnsi="方正仿宋_GB2312" w:eastAsia="方正仿宋_GB2312" w:cs="方正仿宋_GB2312"/>
        </w:rPr>
        <w:t>要求</w:t>
      </w:r>
      <w:bookmarkEnd w:id="5"/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考生应调整好摄像头的拍摄角度，考生端坐在距离摄像头50cm（误差不超过</w:t>
      </w:r>
      <w:r>
        <w:rPr>
          <w:rFonts w:hint="eastAsia" w:ascii="方正仿宋_GB2312" w:hAnsi="方正仿宋_GB2312" w:eastAsia="方正仿宋_GB2312" w:cs="方正仿宋_GB2312"/>
          <w:rtl/>
        </w:rPr>
        <w:t>±</w:t>
      </w:r>
      <w:r>
        <w:rPr>
          <w:rFonts w:hint="eastAsia" w:ascii="方正仿宋_GB2312" w:hAnsi="方正仿宋_GB2312" w:eastAsia="方正仿宋_GB2312" w:cs="方正仿宋_GB2312"/>
        </w:rPr>
        <w:t>5cm），并确保上半身全部呈现在电脑端摄像头可视范围内，拍摄角度应避免逆光。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考生必须全程关闭QQ、微信、钉钉等</w:t>
      </w:r>
      <w:r>
        <w:rPr>
          <w:rFonts w:hint="eastAsia" w:ascii="方正仿宋_GB2312" w:hAnsi="方正仿宋_GB2312" w:eastAsia="方正仿宋_GB2312" w:cs="方正仿宋_GB2312"/>
          <w:lang w:eastAsia="zh-CN"/>
        </w:rPr>
        <w:t>所有通信</w:t>
      </w:r>
      <w:r>
        <w:rPr>
          <w:rFonts w:hint="eastAsia" w:ascii="方正仿宋_GB2312" w:hAnsi="方正仿宋_GB2312" w:eastAsia="方正仿宋_GB2312" w:cs="方正仿宋_GB2312"/>
        </w:rPr>
        <w:t>工具，关闭远程工具，关闭电脑系统自动更新。不按此操作导致考试过程中出现故障而影响考试的，由考生自行承担责任。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考生端登录采用人证、人脸双重识别，考试全程请确保为考生本人，如发现替考、作弊等违纪行为，取消考试资格并严肃处理。</w:t>
      </w: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6" w:name="_Toc15556"/>
      <w:r>
        <w:rPr>
          <w:rFonts w:hint="eastAsia" w:ascii="方正仿宋_GB2312" w:hAnsi="方正仿宋_GB2312" w:eastAsia="方正仿宋_GB2312" w:cs="方正仿宋_GB2312"/>
        </w:rPr>
        <w:t>考试设备要求</w:t>
      </w:r>
      <w:bookmarkEnd w:id="6"/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考试时应仅准备符合要求的以下设备，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一台用于考试的电脑（考生自备带有麦克风、扬声器、摄像头、正常上网功能的电脑（建议使用自带电源的笔记本电脑，以防考试中途断电）</w:t>
      </w:r>
    </w:p>
    <w:p>
      <w:pPr>
        <w:pStyle w:val="28"/>
        <w:numPr>
          <w:ilvl w:val="0"/>
          <w:numId w:val="4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键盘、鼠标</w:t>
      </w:r>
      <w:r>
        <w:rPr>
          <w:rFonts w:hint="eastAsia" w:ascii="方正仿宋_GB2312" w:hAnsi="方正仿宋_GB2312" w:eastAsia="方正仿宋_GB2312" w:cs="方正仿宋_GB231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</w:rPr>
        <w:t>用于第二视角监控的移动设备及支架</w:t>
      </w: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93980</wp:posOffset>
            </wp:positionV>
            <wp:extent cx="3149600" cy="2449830"/>
            <wp:effectExtent l="0" t="0" r="0" b="1270"/>
            <wp:wrapTight wrapText="bothSides">
              <wp:wrapPolygon>
                <wp:start x="0" y="0"/>
                <wp:lineTo x="0" y="21499"/>
                <wp:lineTo x="21513" y="21499"/>
                <wp:lineTo x="21513" y="0"/>
                <wp:lineTo x="0" y="0"/>
              </wp:wrapPolygon>
            </wp:wrapTight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1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考试设备要求</w:t>
      </w:r>
      <w:bookmarkStart w:id="32" w:name="_GoBack"/>
      <w:bookmarkEnd w:id="32"/>
    </w:p>
    <w:p>
      <w:pPr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请注意：考试过程中不得使用额外的显示器。</w:t>
      </w: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7" w:name="_Toc1489"/>
      <w:r>
        <w:rPr>
          <w:rFonts w:hint="eastAsia" w:ascii="方正仿宋_GB2312" w:hAnsi="方正仿宋_GB2312" w:eastAsia="方正仿宋_GB2312" w:cs="方正仿宋_GB2312"/>
        </w:rPr>
        <w:t>用于在线考试的电脑</w:t>
      </w:r>
      <w:bookmarkEnd w:id="7"/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台式机或笔记本电脑</w:t>
      </w:r>
      <w:r>
        <w:rPr>
          <w:rFonts w:hint="eastAsia" w:ascii="方正仿宋_GB2312" w:hAnsi="方正仿宋_GB2312" w:eastAsia="方正仿宋_GB2312" w:cs="方正仿宋_GB2312"/>
        </w:rPr>
        <w:t>：</w:t>
      </w:r>
    </w:p>
    <w:p>
      <w:pPr>
        <w:pStyle w:val="28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电脑操作系统要求为Win7、Win10、Win11或Mac OS 10.15.7及以上</w:t>
      </w:r>
    </w:p>
    <w:p>
      <w:pPr>
        <w:pStyle w:val="28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最低配置要求为CPU：双核；内存</w:t>
      </w:r>
      <w:r>
        <w:rPr>
          <w:rFonts w:hint="eastAsia" w:ascii="方正仿宋_GB2312" w:hAnsi="方正仿宋_GB2312" w:eastAsia="方正仿宋_GB2312" w:cs="方正仿宋_GB2312"/>
          <w:lang w:eastAsia="zh-CN"/>
        </w:rPr>
        <w:t>：</w:t>
      </w:r>
      <w:r>
        <w:rPr>
          <w:rFonts w:hint="eastAsia" w:ascii="方正仿宋_GB2312" w:hAnsi="方正仿宋_GB2312" w:eastAsia="方正仿宋_GB2312" w:cs="方正仿宋_GB2312"/>
        </w:rPr>
        <w:t>4G；安装客户端硬盘空间&gt;2G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t>不得使用平板电脑或移动设备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摄像头：</w:t>
      </w:r>
      <w:r>
        <w:rPr>
          <w:rFonts w:hint="eastAsia" w:ascii="方正仿宋_GB2312" w:hAnsi="方正仿宋_GB2312" w:eastAsia="方正仿宋_GB2312" w:cs="方正仿宋_GB2312"/>
        </w:rPr>
        <w:t>内置或外置摄像头均可，用于登录拍照并作为考试的</w:t>
      </w:r>
      <w:r>
        <w:rPr>
          <w:rFonts w:hint="eastAsia" w:ascii="方正仿宋_GB2312" w:hAnsi="方正仿宋_GB2312" w:eastAsia="方正仿宋_GB2312" w:cs="方正仿宋_GB2312"/>
          <w:b/>
          <w:bCs/>
        </w:rPr>
        <w:t>主监控视角</w:t>
      </w:r>
      <w:r>
        <w:rPr>
          <w:rFonts w:hint="eastAsia" w:ascii="方正仿宋_GB2312" w:hAnsi="方正仿宋_GB2312" w:eastAsia="方正仿宋_GB2312" w:cs="方正仿宋_GB2312"/>
        </w:rPr>
        <w:t>摄像头。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扬声器：</w:t>
      </w:r>
      <w:r>
        <w:rPr>
          <w:rFonts w:hint="eastAsia" w:ascii="方正仿宋_GB2312" w:hAnsi="方正仿宋_GB2312" w:eastAsia="方正仿宋_GB2312" w:cs="方正仿宋_GB2312"/>
        </w:rPr>
        <w:t>电脑需配备可用的内置或外置扬声器，并提前调整扬声器音量到合适的大小。</w:t>
      </w:r>
      <w:r>
        <w:rPr>
          <w:rFonts w:hint="eastAsia" w:ascii="方正仿宋_GB2312" w:hAnsi="方正仿宋_GB2312" w:eastAsia="方正仿宋_GB2312" w:cs="方正仿宋_GB2312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t>不允许使用耳机，否则将被判定为违纪。）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麦克风：</w:t>
      </w:r>
      <w:r>
        <w:rPr>
          <w:rFonts w:hint="eastAsia" w:ascii="方正仿宋_GB2312" w:hAnsi="方正仿宋_GB2312" w:eastAsia="方正仿宋_GB2312" w:cs="方正仿宋_GB2312"/>
        </w:rPr>
        <w:t>电脑需配备可用的内置或外置麦克风。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t>（不允许使用耳麦，否则将被判定为违纪）。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考试软件：</w:t>
      </w:r>
    </w:p>
    <w:p>
      <w:pPr>
        <w:pStyle w:val="28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请在考前下载最新版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在线考试</w:t>
      </w:r>
      <w:r>
        <w:rPr>
          <w:rFonts w:hint="eastAsia" w:ascii="方正仿宋_GB2312" w:hAnsi="方正仿宋_GB2312" w:eastAsia="方正仿宋_GB2312" w:cs="方正仿宋_GB2312"/>
        </w:rPr>
        <w:t>客户端，并完成安装</w:t>
      </w:r>
    </w:p>
    <w:p>
      <w:pPr>
        <w:pStyle w:val="28"/>
        <w:widowControl w:val="0"/>
        <w:adjustRightInd/>
        <w:ind w:left="845" w:right="420" w:firstLine="415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  <w:t>在线考试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客户端不支持安装在平板电脑或移动设备上</w:t>
      </w:r>
      <w:r>
        <w:rPr>
          <w:rFonts w:hint="eastAsia" w:ascii="方正仿宋_GB2312" w:hAnsi="方正仿宋_GB2312" w:eastAsia="方正仿宋_GB2312" w:cs="方正仿宋_GB2312"/>
        </w:rPr>
        <w:t>。</w:t>
      </w:r>
    </w:p>
    <w:p>
      <w:pPr>
        <w:pStyle w:val="28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进入考试系统前关闭电脑上与考试无关网页和软件，包括</w:t>
      </w:r>
      <w:r>
        <w:rPr>
          <w:rFonts w:hint="eastAsia" w:ascii="方正仿宋_GB2312" w:hAnsi="方正仿宋_GB2312" w:eastAsia="方正仿宋_GB2312" w:cs="方正仿宋_GB2312"/>
          <w:lang w:eastAsia="zh-CN"/>
        </w:rPr>
        <w:t>各类通信</w:t>
      </w:r>
      <w:r>
        <w:rPr>
          <w:rFonts w:hint="eastAsia" w:ascii="方正仿宋_GB2312" w:hAnsi="方正仿宋_GB2312" w:eastAsia="方正仿宋_GB2312" w:cs="方正仿宋_GB2312"/>
        </w:rPr>
        <w:t>软件以及</w:t>
      </w:r>
      <w:bookmarkStart w:id="8" w:name="_Hlk113445246"/>
      <w:r>
        <w:rPr>
          <w:rFonts w:hint="eastAsia" w:ascii="方正仿宋_GB2312" w:hAnsi="方正仿宋_GB2312" w:eastAsia="方正仿宋_GB2312" w:cs="方正仿宋_GB2312"/>
        </w:rPr>
        <w:t>音视频播放。考生务必仔细清理考试设备，彻底关闭尤其是具有投屏功能的软件、直播功能的软件</w:t>
      </w:r>
      <w:bookmarkEnd w:id="8"/>
      <w:r>
        <w:rPr>
          <w:rFonts w:hint="eastAsia" w:ascii="方正仿宋_GB2312" w:hAnsi="方正仿宋_GB2312" w:eastAsia="方正仿宋_GB2312" w:cs="方正仿宋_GB2312"/>
        </w:rPr>
        <w:t>（如乐播）、远程协作工具（如向日葵、Teamview）、网络代理程序及VPN程序等。</w:t>
      </w:r>
    </w:p>
    <w:p>
      <w:pPr>
        <w:pStyle w:val="28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如使用笔记本电脑请保持电量充足，建议全程</w:t>
      </w:r>
      <w:r>
        <w:rPr>
          <w:rFonts w:hint="eastAsia" w:ascii="方正仿宋_GB2312" w:hAnsi="方正仿宋_GB2312" w:eastAsia="方正仿宋_GB2312" w:cs="方正仿宋_GB2312"/>
          <w:b/>
          <w:bCs/>
        </w:rPr>
        <w:t>使用外接电源</w:t>
      </w:r>
      <w:r>
        <w:rPr>
          <w:rFonts w:hint="eastAsia" w:ascii="方正仿宋_GB2312" w:hAnsi="方正仿宋_GB2312" w:eastAsia="方正仿宋_GB2312" w:cs="方正仿宋_GB2312"/>
        </w:rPr>
        <w:t>。</w:t>
      </w: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9" w:name="_Toc32059"/>
      <w:r>
        <w:rPr>
          <w:rFonts w:hint="eastAsia" w:ascii="方正仿宋_GB2312" w:hAnsi="方正仿宋_GB2312" w:eastAsia="方正仿宋_GB2312" w:cs="方正仿宋_GB2312"/>
        </w:rPr>
        <w:t>用于第二视角（鹰眼）监控的设备</w:t>
      </w:r>
      <w:bookmarkEnd w:id="9"/>
    </w:p>
    <w:p>
      <w:pPr>
        <w:pStyle w:val="28"/>
        <w:numPr>
          <w:ilvl w:val="2"/>
          <w:numId w:val="6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带正常上网功能的</w:t>
      </w:r>
      <w:r>
        <w:rPr>
          <w:rFonts w:hint="eastAsia" w:ascii="方正仿宋_GB2312" w:hAnsi="方正仿宋_GB2312" w:eastAsia="方正仿宋_GB2312" w:cs="方正仿宋_GB2312"/>
          <w:b/>
          <w:bCs/>
        </w:rPr>
        <w:t>智能手机或平板设备</w:t>
      </w:r>
      <w:r>
        <w:rPr>
          <w:rFonts w:hint="eastAsia" w:ascii="方正仿宋_GB2312" w:hAnsi="方正仿宋_GB2312" w:eastAsia="方正仿宋_GB2312" w:cs="方正仿宋_GB2312"/>
        </w:rPr>
        <w:t>，必须带有可正常工作的摄像头</w:t>
      </w:r>
    </w:p>
    <w:p>
      <w:pPr>
        <w:pStyle w:val="28"/>
        <w:numPr>
          <w:ilvl w:val="2"/>
          <w:numId w:val="6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鹰眼监控推荐使用的浏览器要求如下：</w:t>
      </w:r>
    </w:p>
    <w:tbl>
      <w:tblPr>
        <w:tblStyle w:val="18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t>IOS 13+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t>HarmonyOS 2+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t>有</w:t>
            </w:r>
          </w:p>
        </w:tc>
      </w:tr>
    </w:tbl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表格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表格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1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>第二视角监控设备浏览器要求</w:t>
      </w:r>
    </w:p>
    <w:p>
      <w:pPr>
        <w:spacing w:before="156" w:beforeLines="50" w:after="156" w:afterLines="50"/>
        <w:rPr>
          <w:rStyle w:val="21"/>
          <w:rFonts w:hint="eastAsia" w:ascii="方正仿宋_GB2312" w:hAnsi="方正仿宋_GB2312" w:eastAsia="方正仿宋_GB2312" w:cs="方正仿宋_GB2312"/>
          <w:bCs/>
        </w:rPr>
      </w:pPr>
      <w:r>
        <w:rPr>
          <w:rStyle w:val="21"/>
          <w:rFonts w:hint="eastAsia" w:ascii="方正仿宋_GB2312" w:hAnsi="方正仿宋_GB2312" w:eastAsia="方正仿宋_GB2312" w:cs="方正仿宋_GB2312"/>
          <w:bCs/>
        </w:rPr>
        <w:t>请注意：使用推荐的浏览器可获得较为稳定的考试体验，建议考生优先使用。</w:t>
      </w: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10" w:name="_Toc31099"/>
      <w:r>
        <w:rPr>
          <w:rFonts w:hint="eastAsia" w:ascii="方正仿宋_GB2312" w:hAnsi="方正仿宋_GB2312" w:eastAsia="方正仿宋_GB2312" w:cs="方正仿宋_GB2312"/>
        </w:rPr>
        <w:t>考试场所网络条件要求</w:t>
      </w:r>
      <w:bookmarkEnd w:id="10"/>
    </w:p>
    <w:p>
      <w:pPr>
        <w:pStyle w:val="28"/>
        <w:widowControl w:val="0"/>
        <w:numPr>
          <w:ilvl w:val="0"/>
          <w:numId w:val="5"/>
        </w:numPr>
        <w:adjustRightInd/>
        <w:ind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考试场所应有</w:t>
      </w:r>
      <w:r>
        <w:rPr>
          <w:rFonts w:hint="eastAsia" w:ascii="方正仿宋_GB2312" w:hAnsi="方正仿宋_GB2312" w:eastAsia="方正仿宋_GB2312" w:cs="方正仿宋_GB2312"/>
          <w:b/>
          <w:bCs/>
        </w:rPr>
        <w:t>稳定的网络条件</w:t>
      </w:r>
      <w:r>
        <w:rPr>
          <w:rFonts w:hint="eastAsia" w:ascii="方正仿宋_GB2312" w:hAnsi="方正仿宋_GB2312" w:eastAsia="方正仿宋_GB2312" w:cs="方正仿宋_GB2312"/>
        </w:rPr>
        <w:t>，支持考试设备和监控设备同时联网。</w:t>
      </w:r>
    </w:p>
    <w:p>
      <w:pPr>
        <w:pStyle w:val="28"/>
        <w:widowControl w:val="0"/>
        <w:numPr>
          <w:ilvl w:val="0"/>
          <w:numId w:val="5"/>
        </w:numPr>
        <w:adjustRightInd/>
        <w:ind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建议使用带宽50Mbps或以上的独立光纤网络；</w:t>
      </w:r>
    </w:p>
    <w:p>
      <w:pPr>
        <w:pStyle w:val="28"/>
        <w:widowControl w:val="0"/>
        <w:numPr>
          <w:ilvl w:val="0"/>
          <w:numId w:val="5"/>
        </w:numPr>
        <w:adjustRightInd/>
        <w:ind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建议考生准备4G（5G）网络作为备用网络，并事先做好调试，以便出现网络故障时能迅速切换到备用网络继续考试。（一场2小时左右的考试，预计使用3GB的流量）</w:t>
      </w:r>
      <w:r>
        <w:rPr>
          <w:rStyle w:val="27"/>
          <w:rFonts w:hint="eastAsia" w:ascii="方正仿宋_GB2312" w:hAnsi="方正仿宋_GB2312" w:eastAsia="方正仿宋_GB2312" w:cs="方正仿宋_GB2312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2252345" cy="1133475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</w:t>
      </w:r>
      <w:r>
        <w:rPr>
          <w:rFonts w:hint="eastAsia" w:ascii="方正仿宋_GB2312" w:hAnsi="方正仿宋_GB2312" w:eastAsia="方正仿宋_GB2312" w:cs="方正仿宋_GB2312"/>
          <w:lang w:eastAsia="zh-CN"/>
        </w:rPr>
        <w:t>或</w:t>
      </w:r>
      <w:r>
        <w:rPr>
          <w:rFonts w:hint="eastAsia" w:ascii="方正仿宋_GB2312" w:hAnsi="方正仿宋_GB2312" w:eastAsia="方正仿宋_GB2312" w:cs="方正仿宋_GB2312"/>
        </w:rPr>
        <w:t>无法完成考试的，依据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考试</w:t>
      </w:r>
      <w:r>
        <w:rPr>
          <w:rFonts w:hint="eastAsia" w:ascii="方正仿宋_GB2312" w:hAnsi="方正仿宋_GB2312" w:eastAsia="方正仿宋_GB2312" w:cs="方正仿宋_GB2312"/>
        </w:rPr>
        <w:t>管理规定不会获得补时或补考的机会。</w:t>
      </w:r>
    </w:p>
    <w:p>
      <w:pPr>
        <w:widowControl w:val="0"/>
        <w:adjustRightInd/>
        <w:ind w:firstLine="0" w:firstLineChars="0"/>
        <w:jc w:val="both"/>
        <w:rPr>
          <w:rFonts w:hint="eastAsia" w:ascii="方正仿宋_GB2312" w:hAnsi="方正仿宋_GB2312" w:eastAsia="方正仿宋_GB2312" w:cs="方正仿宋_GB2312"/>
        </w:rPr>
      </w:pPr>
    </w:p>
    <w:p>
      <w:pPr>
        <w:widowControl w:val="0"/>
        <w:adjustRightInd/>
        <w:ind w:left="0" w:firstLine="0" w:firstLineChars="0"/>
        <w:jc w:val="both"/>
        <w:rPr>
          <w:rFonts w:hint="eastAsia" w:ascii="方正仿宋_GB2312" w:hAnsi="方正仿宋_GB2312" w:eastAsia="方正仿宋_GB2312" w:cs="方正仿宋_GB2312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C00000"/>
        </w:rPr>
        <w:t>重要提示：建议考生预先通过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HYPERLINK "https://eztest.org/home/entry/"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</w:rPr>
        <w:t>https://eztest.org/home/entry/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</w:rPr>
        <w:fldChar w:fldCharType="end"/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</w:rPr>
        <w:t>页面的调试功能，分别验证自己准备的考试设备、鹰眼设备的可用性，如不能正常使用可及时更换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lang w:val="en-US" w:eastAsia="zh-CN"/>
        </w:rPr>
        <w:t>否则造成无法正常参加考试，由考生自行承担后果。</w:t>
      </w:r>
      <w:r>
        <w:rPr>
          <w:rFonts w:hint="eastAsia" w:ascii="方正仿宋_GB2312" w:hAnsi="方正仿宋_GB2312" w:eastAsia="方正仿宋_GB2312" w:cs="方正仿宋_GB2312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95250</wp:posOffset>
            </wp:positionV>
            <wp:extent cx="6021070" cy="3701415"/>
            <wp:effectExtent l="0" t="0" r="36830" b="32385"/>
            <wp:wrapTight wrapText="bothSides">
              <wp:wrapPolygon>
                <wp:start x="0" y="0"/>
                <wp:lineTo x="0" y="21493"/>
                <wp:lineTo x="21550" y="21493"/>
                <wp:lineTo x="21550" y="0"/>
                <wp:lineTo x="0" y="0"/>
              </wp:wrapPolygon>
            </wp:wrapTight>
            <wp:docPr id="3" name="图片 3" descr="f9f4ac571a3c599d8689bd770da1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f4ac571a3c599d8689bd770da1a9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0"/>
          <w:numId w:val="3"/>
        </w:numPr>
        <w:rPr>
          <w:rFonts w:hint="eastAsia" w:ascii="方正仿宋_GB2312" w:hAnsi="方正仿宋_GB2312" w:eastAsia="方正仿宋_GB2312" w:cs="方正仿宋_GB2312"/>
        </w:rPr>
      </w:pPr>
      <w:bookmarkStart w:id="11" w:name="_Toc3762"/>
      <w:r>
        <w:rPr>
          <w:rFonts w:hint="eastAsia" w:ascii="方正仿宋_GB2312" w:hAnsi="方正仿宋_GB2312" w:eastAsia="方正仿宋_GB2312" w:cs="方正仿宋_GB2312"/>
          <w:lang w:val="en-US" w:eastAsia="zh-CN"/>
        </w:rPr>
        <w:t>在线考试</w:t>
      </w:r>
      <w:r>
        <w:rPr>
          <w:rFonts w:hint="eastAsia" w:ascii="方正仿宋_GB2312" w:hAnsi="方正仿宋_GB2312" w:eastAsia="方正仿宋_GB2312" w:cs="方正仿宋_GB2312"/>
        </w:rPr>
        <w:t>客户端下载、安装和调试</w:t>
      </w:r>
      <w:bookmarkEnd w:id="11"/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12" w:name="_Toc23766"/>
      <w:r>
        <w:rPr>
          <w:rFonts w:hint="eastAsia" w:ascii="方正仿宋_GB2312" w:hAnsi="方正仿宋_GB2312" w:eastAsia="方正仿宋_GB2312" w:cs="方正仿宋_GB2312"/>
        </w:rPr>
        <w:t>获取客户端</w:t>
      </w:r>
      <w:bookmarkEnd w:id="12"/>
    </w:p>
    <w:p>
      <w:pPr>
        <w:pStyle w:val="28"/>
        <w:widowControl w:val="0"/>
        <w:numPr>
          <w:ilvl w:val="0"/>
          <w:numId w:val="5"/>
        </w:numPr>
        <w:adjustRightInd/>
        <w:ind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使用考试设备，在浏览器中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打开链接：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instrText xml:space="preserve"> HYPERLINK "https://eztest.org/home/entry/" </w:instrTex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t>https://eztest.org/home/entry/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fldChar w:fldCharType="end"/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t xml:space="preserve"> </w:t>
      </w:r>
      <w:r>
        <w:rPr>
          <w:rFonts w:hint="eastAsia" w:ascii="方正仿宋_GB2312" w:hAnsi="方正仿宋_GB2312" w:eastAsia="方正仿宋_GB2312" w:cs="方正仿宋_GB2312"/>
        </w:rPr>
        <w:t>，获取最新版本的锁屏客户端程序。请考生根据自己考试设备的操作系统类型</w:t>
      </w:r>
      <w:r>
        <w:rPr>
          <w:rFonts w:hint="eastAsia" w:ascii="方正仿宋_GB2312" w:hAnsi="方正仿宋_GB2312" w:eastAsia="方正仿宋_GB2312" w:cs="方正仿宋_GB2312"/>
          <w:b/>
          <w:bCs/>
          <w:color w:val="C00000"/>
          <w:sz w:val="21"/>
          <w:szCs w:val="21"/>
          <w:lang w:val="en-US" w:eastAsia="zh-CN" w:bidi="ar-SA"/>
        </w:rPr>
        <w:t>（Windows或Mac）</w:t>
      </w:r>
      <w:r>
        <w:rPr>
          <w:rFonts w:hint="eastAsia" w:ascii="方正仿宋_GB2312" w:hAnsi="方正仿宋_GB2312" w:eastAsia="方正仿宋_GB2312" w:cs="方正仿宋_GB2312"/>
        </w:rPr>
        <w:t>，下载对应的客户端安装包。</w:t>
      </w:r>
    </w:p>
    <w:p>
      <w:pPr>
        <w:pStyle w:val="28"/>
        <w:ind w:left="420" w:right="420" w:hanging="42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13" w:name="_Toc1532"/>
      <w:r>
        <w:rPr>
          <w:rFonts w:hint="eastAsia" w:ascii="方正仿宋_GB2312" w:hAnsi="方正仿宋_GB2312" w:eastAsia="方正仿宋_GB2312" w:cs="方正仿宋_GB2312"/>
          <w:lang w:val="en-US" w:eastAsia="zh-CN"/>
        </w:rPr>
        <w:t>在线考试</w:t>
      </w:r>
      <w:r>
        <w:rPr>
          <w:rFonts w:hint="eastAsia" w:ascii="方正仿宋_GB2312" w:hAnsi="方正仿宋_GB2312" w:eastAsia="方正仿宋_GB2312" w:cs="方正仿宋_GB2312"/>
        </w:rPr>
        <w:t>客户端安装</w:t>
      </w:r>
      <w:bookmarkEnd w:id="13"/>
    </w:p>
    <w:p>
      <w:pPr>
        <w:pStyle w:val="28"/>
        <w:ind w:left="0" w:firstLine="420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在线考试</w:t>
      </w:r>
      <w:r>
        <w:rPr>
          <w:rFonts w:hint="eastAsia" w:ascii="方正仿宋_GB2312" w:hAnsi="方正仿宋_GB2312" w:eastAsia="方正仿宋_GB2312" w:cs="方正仿宋_GB2312"/>
        </w:rPr>
        <w:t>客户端适用于Windows（Win7、Win10、Win11）或Mac OS（10.15.7及以上）操作系统，考生按照系统提示的步骤完成安装。</w:t>
      </w:r>
    </w:p>
    <w:p>
      <w:pPr>
        <w:pStyle w:val="28"/>
        <w:ind w:left="0" w:firstLine="420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客户端安装完成后，打开图标，即可进入考试系统。</w:t>
      </w:r>
    </w:p>
    <w:p>
      <w:pPr>
        <w:pStyle w:val="28"/>
        <w:ind w:left="420" w:right="420" w:hanging="420"/>
        <w:rPr>
          <w:rFonts w:hint="eastAsia" w:ascii="方正仿宋_GB2312" w:hAnsi="方正仿宋_GB2312" w:eastAsia="方正仿宋_GB2312" w:cs="方正仿宋_GB2312"/>
        </w:rPr>
      </w:pP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14" w:name="_Toc22794"/>
      <w:r>
        <w:rPr>
          <w:rFonts w:hint="eastAsia" w:ascii="方正仿宋_GB2312" w:hAnsi="方正仿宋_GB2312" w:eastAsia="方正仿宋_GB2312" w:cs="方正仿宋_GB2312"/>
        </w:rPr>
        <w:t>使用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在线考试</w:t>
      </w:r>
      <w:r>
        <w:rPr>
          <w:rFonts w:hint="eastAsia" w:ascii="方正仿宋_GB2312" w:hAnsi="方正仿宋_GB2312" w:eastAsia="方正仿宋_GB2312" w:cs="方正仿宋_GB2312"/>
        </w:rPr>
        <w:t>客户端进入考试</w:t>
      </w:r>
      <w:bookmarkEnd w:id="14"/>
    </w:p>
    <w:p>
      <w:pPr>
        <w:pStyle w:val="28"/>
        <w:numPr>
          <w:ilvl w:val="0"/>
          <w:numId w:val="7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启动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在线考试</w:t>
      </w:r>
      <w:r>
        <w:rPr>
          <w:rFonts w:hint="eastAsia" w:ascii="方正仿宋_GB2312" w:hAnsi="方正仿宋_GB2312" w:eastAsia="方正仿宋_GB2312" w:cs="方正仿宋_GB2312"/>
        </w:rPr>
        <w:t>客户端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在考试设备上，运行客户端</w:t>
      </w: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7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输入考试口令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在</w:t>
      </w:r>
      <w:r>
        <w:rPr>
          <w:rFonts w:hint="eastAsia" w:ascii="方正仿宋_GB2312" w:hAnsi="方正仿宋_GB2312" w:eastAsia="方正仿宋_GB2312" w:cs="方正仿宋_GB2312"/>
          <w:lang w:eastAsia="zh-CN"/>
        </w:rPr>
        <w:t>在线考试客户端</w:t>
      </w:r>
      <w:r>
        <w:rPr>
          <w:rFonts w:hint="eastAsia" w:ascii="方正仿宋_GB2312" w:hAnsi="方正仿宋_GB2312" w:eastAsia="方正仿宋_GB2312" w:cs="方正仿宋_GB2312"/>
        </w:rPr>
        <w:t>界面输入考试口令。</w:t>
      </w:r>
    </w:p>
    <w:p>
      <w:pPr>
        <w:pStyle w:val="28"/>
        <w:ind w:left="0" w:firstLine="0" w:firstLineChars="0"/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请注意：正式考试与模拟考试的口令不同，请考生注意查看通知，切勿使用错误的口令以免错过考试。</w:t>
      </w:r>
    </w:p>
    <w:p>
      <w:pPr>
        <w:pStyle w:val="28"/>
        <w:ind w:left="0" w:firstLine="0" w:firstLineChars="0"/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57785</wp:posOffset>
            </wp:positionV>
            <wp:extent cx="4343400" cy="1581150"/>
            <wp:effectExtent l="0" t="0" r="0" b="6350"/>
            <wp:wrapTight wrapText="bothSides">
              <wp:wrapPolygon>
                <wp:start x="0" y="0"/>
                <wp:lineTo x="0" y="21513"/>
                <wp:lineTo x="21537" y="21513"/>
                <wp:lineTo x="21537" y="0"/>
                <wp:lineTo x="0" y="0"/>
              </wp:wrapPolygon>
            </wp:wrapTight>
            <wp:docPr id="6" name="图片 6" descr="8c70fb5b0c94ab0a26f76522830f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c70fb5b0c94ab0a26f76522830f8b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ind w:left="0" w:firstLine="0" w:firstLineChars="0"/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</w:p>
    <w:p>
      <w:pPr>
        <w:pStyle w:val="28"/>
        <w:ind w:left="420" w:right="420" w:hanging="420"/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8"/>
        <w:ind w:left="420" w:right="420" w:hanging="420"/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8"/>
        <w:ind w:left="420" w:right="420" w:hanging="420"/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8"/>
        <w:ind w:left="420" w:right="420" w:hanging="420"/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8"/>
        <w:ind w:left="420" w:right="420" w:hanging="420"/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8"/>
        <w:ind w:left="420" w:right="420" w:hanging="420"/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8"/>
        <w:ind w:left="420" w:right="420" w:hanging="420"/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2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考试口令页</w:t>
      </w:r>
    </w:p>
    <w:p>
      <w:pPr>
        <w:pStyle w:val="28"/>
        <w:ind w:left="420" w:right="420" w:hanging="42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7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调试设备</w:t>
      </w:r>
    </w:p>
    <w:p>
      <w:pPr>
        <w:pStyle w:val="28"/>
        <w:ind w:left="420" w:right="420" w:hanging="42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在登录页中，点击“调试设备”测试考试设备的（内外置）摄像头以及音频设备是否可用。</w:t>
      </w:r>
    </w:p>
    <w:p>
      <w:pPr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  <w:r>
        <w:rPr>
          <w:rFonts w:hint="eastAsia" w:ascii="方正仿宋_GB2312" w:hAnsi="方正仿宋_GB2312" w:eastAsia="方正仿宋_GB2312" w:cs="方正仿宋_GB2312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160655</wp:posOffset>
            </wp:positionV>
            <wp:extent cx="4255135" cy="2096770"/>
            <wp:effectExtent l="0" t="0" r="24765" b="24130"/>
            <wp:wrapTight wrapText="bothSides">
              <wp:wrapPolygon>
                <wp:start x="0" y="0"/>
                <wp:lineTo x="0" y="21456"/>
                <wp:lineTo x="21532" y="21456"/>
                <wp:lineTo x="21532" y="0"/>
                <wp:lineTo x="0" y="0"/>
              </wp:wrapPolygon>
            </wp:wrapTight>
            <wp:docPr id="15" name="图片 15" descr="171245436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124543621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eastAsia="zh-CN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3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设备调试1</w:t>
      </w:r>
    </w:p>
    <w:p>
      <w:pPr>
        <w:ind w:left="0" w:firstLine="0" w:firstLineChars="0"/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</w:p>
    <w:p>
      <w:pPr>
        <w:ind w:left="0" w:firstLine="0" w:firstLineChars="0"/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请注意：一旦完成登录，考试系统将全屏锁定电脑的操作界面。强烈建议在输入准考证号进入考试前，进行设备调试，确认考试设备的可用情况。</w:t>
      </w:r>
    </w:p>
    <w:p>
      <w:pPr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5552440" cy="2094865"/>
            <wp:effectExtent l="0" t="0" r="10160" b="6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4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设备调试2</w:t>
      </w: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7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登录考试</w:t>
      </w:r>
    </w:p>
    <w:p>
      <w:pPr>
        <w:pStyle w:val="28"/>
        <w:ind w:left="0" w:firstLine="420" w:firstLineChars="200"/>
        <w:rPr>
          <w:rFonts w:hint="eastAsia" w:ascii="方正仿宋_GB2312" w:hAnsi="方正仿宋_GB2312" w:eastAsia="方正仿宋_GB2312" w:cs="方正仿宋_GB2312"/>
          <w:b/>
          <w:bCs/>
          <w:color w:val="00B050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</w:rPr>
        <w:t>完成调试后，可在允许登录的时间段内，输入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  <w:sz w:val="21"/>
          <w:szCs w:val="21"/>
          <w:lang w:val="en-US" w:eastAsia="zh-CN" w:bidi="ar-SA"/>
        </w:rPr>
        <w:t>身份证号</w:t>
      </w:r>
      <w:r>
        <w:rPr>
          <w:rFonts w:hint="eastAsia" w:ascii="方正仿宋_GB2312" w:hAnsi="方正仿宋_GB2312" w:eastAsia="方正仿宋_GB2312" w:cs="方正仿宋_GB2312"/>
        </w:rPr>
        <w:t>登录。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  <w:sz w:val="21"/>
          <w:szCs w:val="21"/>
          <w:lang w:val="en-US" w:eastAsia="zh-CN" w:bidi="ar-SA"/>
        </w:rPr>
        <w:t>（请考生务必预留出时间，提前完成设备调试，提前进入考试。）</w:t>
      </w:r>
    </w:p>
    <w:p>
      <w:pPr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3000375" cy="1939290"/>
            <wp:effectExtent l="0" t="0" r="9525" b="381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5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考试登录</w:t>
      </w: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7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考生个人信息确认</w:t>
      </w:r>
    </w:p>
    <w:p>
      <w:pPr>
        <w:ind w:left="0" w:firstLine="420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完成登录后，考生确认自己的基本信息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  <w:sz w:val="21"/>
          <w:szCs w:val="21"/>
          <w:lang w:val="en-US" w:eastAsia="zh-CN" w:bidi="ar-SA"/>
        </w:rPr>
        <w:t>（根据实际考试基本信息为准，下图仅为样图）</w:t>
      </w:r>
      <w:r>
        <w:rPr>
          <w:rFonts w:hint="eastAsia" w:ascii="方正仿宋_GB2312" w:hAnsi="方正仿宋_GB2312" w:eastAsia="方正仿宋_GB2312" w:cs="方正仿宋_GB2312"/>
        </w:rPr>
        <w:t>，点击确定按钮继续；</w:t>
      </w:r>
    </w:p>
    <w:p>
      <w:pPr>
        <w:ind w:left="0" w:firstLine="420" w:firstLineChars="200"/>
        <w:rPr>
          <w:rStyle w:val="21"/>
          <w:rFonts w:hint="eastAsia" w:ascii="方正仿宋_GB2312" w:hAnsi="方正仿宋_GB2312" w:eastAsia="方正仿宋_GB2312" w:cs="方正仿宋_GB2312"/>
          <w:b w:val="0"/>
          <w:color w:val="auto"/>
        </w:rPr>
      </w:pPr>
      <w:r>
        <w:rPr>
          <w:rFonts w:hint="eastAsia" w:ascii="方正仿宋_GB2312" w:hAnsi="方正仿宋_GB2312" w:eastAsia="方正仿宋_GB2312" w:cs="方正仿宋_GB2312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295275</wp:posOffset>
            </wp:positionV>
            <wp:extent cx="1969135" cy="1943735"/>
            <wp:effectExtent l="0" t="0" r="37465" b="37465"/>
            <wp:wrapTight wrapText="bothSides">
              <wp:wrapPolygon>
                <wp:start x="0" y="0"/>
                <wp:lineTo x="0" y="21452"/>
                <wp:lineTo x="21454" y="21452"/>
                <wp:lineTo x="21454" y="0"/>
                <wp:lineTo x="0" y="0"/>
              </wp:wrapPolygon>
            </wp:wrapTight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1"/>
          <w:rFonts w:hint="eastAsia" w:ascii="方正仿宋_GB2312" w:hAnsi="方正仿宋_GB2312" w:eastAsia="方正仿宋_GB2312" w:cs="方正仿宋_GB2312"/>
          <w:bCs/>
        </w:rPr>
        <w:t>请注意：</w:t>
      </w:r>
      <w:r>
        <w:rPr>
          <w:rStyle w:val="21"/>
          <w:rFonts w:hint="eastAsia" w:ascii="方正仿宋_GB2312" w:hAnsi="方正仿宋_GB2312" w:eastAsia="方正仿宋_GB2312" w:cs="方正仿宋_GB2312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keepNext/>
        <w:ind w:left="0" w:firstLine="0" w:firstLineChars="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keepNext/>
        <w:ind w:left="0" w:firstLine="0" w:firstLineChars="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keepNext/>
        <w:ind w:left="0" w:firstLine="0" w:firstLineChars="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keepNext/>
        <w:ind w:left="0" w:firstLine="0" w:firstLineChars="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keepNext/>
        <w:ind w:left="0" w:firstLine="0" w:firstLineChars="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keepNext/>
        <w:ind w:left="0" w:firstLine="0" w:firstLineChars="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keepNext/>
        <w:ind w:left="0" w:firstLine="0" w:firstLineChars="0"/>
        <w:jc w:val="both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ind w:left="0" w:leftChars="0" w:firstLine="0" w:firstLineChars="0"/>
        <w:rPr>
          <w:rFonts w:hint="eastAsia" w:ascii="方正仿宋_GB2312" w:hAnsi="方正仿宋_GB2312" w:eastAsia="方正仿宋_GB2312" w:cs="方正仿宋_GB2312"/>
        </w:rPr>
      </w:pPr>
    </w:p>
    <w:p>
      <w:pPr>
        <w:keepNext/>
        <w:ind w:left="0" w:firstLine="0" w:firstLineChars="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6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基本信息确认</w:t>
      </w:r>
    </w:p>
    <w:p>
      <w:pPr>
        <w:pStyle w:val="28"/>
        <w:numPr>
          <w:ilvl w:val="0"/>
          <w:numId w:val="7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拍摄登录照</w:t>
      </w:r>
    </w:p>
    <w:p>
      <w:pPr>
        <w:pStyle w:val="28"/>
        <w:ind w:left="0" w:firstLine="420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系统会提示考生拍摄个人正面照作为登录照。</w:t>
      </w:r>
    </w:p>
    <w:p>
      <w:pPr>
        <w:pStyle w:val="28"/>
        <w:ind w:left="0" w:firstLine="420" w:firstLineChars="20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</w:rPr>
        <w:t>登录照片是考后主办方核验参考考生身份的重要凭证之一，请确保拍照时光线充足、图像清晰，照片应包括考生完整的面部和肩部</w:t>
      </w:r>
      <w:r>
        <w:rPr>
          <w:rFonts w:hint="eastAsia" w:ascii="方正仿宋_GB2312" w:hAnsi="方正仿宋_GB2312" w:eastAsia="方正仿宋_GB2312" w:cs="方正仿宋_GB231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并将头像置于辅助框中。</w:t>
      </w:r>
    </w:p>
    <w:p>
      <w:pPr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114300" distR="114300">
            <wp:extent cx="2589530" cy="1992630"/>
            <wp:effectExtent l="0" t="0" r="127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7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拍摄登录照</w:t>
      </w: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15" w:name="_Toc6357"/>
      <w:r>
        <w:rPr>
          <w:rFonts w:hint="eastAsia" w:ascii="方正仿宋_GB2312" w:hAnsi="方正仿宋_GB2312" w:eastAsia="方正仿宋_GB2312" w:cs="方正仿宋_GB2312"/>
        </w:rPr>
        <w:t>开启鹰眼监控</w:t>
      </w:r>
      <w:bookmarkEnd w:id="15"/>
    </w:p>
    <w:p>
      <w:pPr>
        <w:rPr>
          <w:rFonts w:hint="eastAsia" w:ascii="方正仿宋_GB2312" w:hAnsi="方正仿宋_GB2312" w:eastAsia="方正仿宋_GB2312" w:cs="方正仿宋_GB2312"/>
          <w:b/>
          <w:bCs/>
          <w:color w:val="00B050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  <w:sz w:val="21"/>
          <w:szCs w:val="21"/>
          <w:lang w:val="en-US" w:eastAsia="zh-CN" w:bidi="ar-SA"/>
        </w:rPr>
        <w:t>完成登录拍照后，电脑端将显示开启鹰眼监控的指示页，请根据界面中的说明布置鹰眼监控。</w:t>
      </w:r>
    </w:p>
    <w:p>
      <w:pPr>
        <w:rPr>
          <w:rFonts w:hint="eastAsia" w:ascii="方正仿宋_GB2312" w:hAnsi="方正仿宋_GB2312" w:eastAsia="方正仿宋_GB2312" w:cs="方正仿宋_GB2312"/>
          <w:b/>
          <w:bCs/>
          <w:color w:val="00B050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  <w:sz w:val="21"/>
          <w:szCs w:val="21"/>
          <w:lang w:val="en-US" w:eastAsia="zh-CN" w:bidi="ar-SA"/>
        </w:rPr>
        <w:t>手机端完成扫描并进入第二视角监控后，在电脑端确认，即可进入考试界面。</w:t>
      </w:r>
    </w:p>
    <w:p>
      <w:pPr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4918710" cy="3074035"/>
            <wp:effectExtent l="0" t="0" r="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8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鹰眼登录</w:t>
      </w: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ind w:left="0" w:firstLine="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第一步：使用鹰眼监控设备（智能手机或平板设备）扫描界面左侧的二维码。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第二步，在鹰眼监控设备中阅读监控要求，并开启监控。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第三步，将鹰眼监控设备按要求摆放。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第四步，在电脑端点击确认后，完成监控设备的布置。</w:t>
      </w: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ind w:left="0" w:firstLine="0" w:firstLineChars="0"/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请注意：推荐的扫描方式为：</w:t>
      </w:r>
    </w:p>
    <w:p>
      <w:pPr>
        <w:pStyle w:val="28"/>
        <w:numPr>
          <w:ilvl w:val="0"/>
          <w:numId w:val="8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ios设备请使用相机对准二维码，并按设备提示点击网页地址使用默认的safari浏览器打开；</w:t>
      </w:r>
    </w:p>
    <w:p>
      <w:pPr>
        <w:pStyle w:val="28"/>
        <w:numPr>
          <w:ilvl w:val="0"/>
          <w:numId w:val="8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Android设备可打开推荐浏览器（如华为花瓣浏览器），扫描鹰眼二维码；</w:t>
      </w:r>
    </w:p>
    <w:p>
      <w:pPr>
        <w:pStyle w:val="28"/>
        <w:numPr>
          <w:ilvl w:val="0"/>
          <w:numId w:val="8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Android设备也可以使用微信的扫一扫功能，扫描鹰眼二维码；</w:t>
      </w:r>
    </w:p>
    <w:p>
      <w:pPr>
        <w:pStyle w:val="28"/>
        <w:numPr>
          <w:ilvl w:val="0"/>
          <w:numId w:val="0"/>
        </w:numPr>
        <w:ind w:leftChars="0"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0"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0" w:right="420" w:right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88900</wp:posOffset>
            </wp:positionV>
            <wp:extent cx="5008245" cy="4091940"/>
            <wp:effectExtent l="0" t="0" r="8255" b="10160"/>
            <wp:wrapTight wrapText="bothSides">
              <wp:wrapPolygon>
                <wp:start x="0" y="0"/>
                <wp:lineTo x="0" y="21520"/>
                <wp:lineTo x="21526" y="21520"/>
                <wp:lineTo x="21526" y="0"/>
                <wp:lineTo x="0" y="0"/>
              </wp:wrapPolygon>
            </wp:wrapTight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0"/>
        </w:numPr>
        <w:ind w:leftChars="0"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0"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0"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0"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keepNext/>
        <w:adjustRightInd/>
        <w:snapToGrid/>
        <w:ind w:left="0" w:firstLine="0" w:firstLineChars="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ind w:left="0" w:leftChars="0" w:firstLine="0" w:firstLine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9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开启鹰眼步骤图</w:t>
      </w:r>
    </w:p>
    <w:p>
      <w:pPr>
        <w:pStyle w:val="3"/>
        <w:numPr>
          <w:ilvl w:val="0"/>
          <w:numId w:val="3"/>
        </w:numPr>
        <w:rPr>
          <w:rFonts w:hint="eastAsia" w:ascii="方正仿宋_GB2312" w:hAnsi="方正仿宋_GB2312" w:eastAsia="方正仿宋_GB2312" w:cs="方正仿宋_GB2312"/>
        </w:rPr>
      </w:pPr>
      <w:bookmarkStart w:id="16" w:name="_Toc325"/>
      <w:r>
        <w:rPr>
          <w:rFonts w:hint="eastAsia" w:ascii="方正仿宋_GB2312" w:hAnsi="方正仿宋_GB2312" w:eastAsia="方正仿宋_GB2312" w:cs="方正仿宋_GB2312"/>
        </w:rPr>
        <w:t>答题过程</w:t>
      </w:r>
      <w:bookmarkEnd w:id="16"/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17" w:name="_Toc6256"/>
      <w:r>
        <w:rPr>
          <w:rFonts w:hint="eastAsia" w:ascii="方正仿宋_GB2312" w:hAnsi="方正仿宋_GB2312" w:eastAsia="方正仿宋_GB2312" w:cs="方正仿宋_GB2312"/>
        </w:rPr>
        <w:t>考试界面简介</w:t>
      </w:r>
      <w:bookmarkEnd w:id="17"/>
      <w:r>
        <w:rPr>
          <w:rFonts w:hint="eastAsia" w:ascii="方正仿宋_GB2312" w:hAnsi="方正仿宋_GB2312" w:eastAsia="方正仿宋_GB2312" w:cs="方正仿宋_GB231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318770</wp:posOffset>
            </wp:positionV>
            <wp:extent cx="5410200" cy="2876550"/>
            <wp:effectExtent l="0" t="0" r="0" b="6350"/>
            <wp:wrapTight wrapText="bothSides">
              <wp:wrapPolygon>
                <wp:start x="0" y="0"/>
                <wp:lineTo x="0" y="21552"/>
                <wp:lineTo x="21549" y="21552"/>
                <wp:lineTo x="21549" y="0"/>
                <wp:lineTo x="0" y="0"/>
              </wp:wrapPolygon>
            </wp:wrapTight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pStyle w:val="6"/>
        <w:ind w:left="400" w:hanging="400"/>
        <w:jc w:val="center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 xml:space="preserve">图 </w:t>
      </w:r>
      <w:r>
        <w:rPr>
          <w:rFonts w:hint="eastAsia" w:ascii="方正仿宋_GB2312" w:hAnsi="方正仿宋_GB2312" w:eastAsia="方正仿宋_GB2312" w:cs="方正仿宋_GB2312"/>
        </w:rPr>
        <w:fldChar w:fldCharType="begin"/>
      </w:r>
      <w:r>
        <w:rPr>
          <w:rFonts w:hint="eastAsia" w:ascii="方正仿宋_GB2312" w:hAnsi="方正仿宋_GB2312" w:eastAsia="方正仿宋_GB2312" w:cs="方正仿宋_GB2312"/>
        </w:rPr>
        <w:instrText xml:space="preserve"> SEQ 图 \* ARABIC </w:instrText>
      </w:r>
      <w:r>
        <w:rPr>
          <w:rFonts w:hint="eastAsia" w:ascii="方正仿宋_GB2312" w:hAnsi="方正仿宋_GB2312" w:eastAsia="方正仿宋_GB2312" w:cs="方正仿宋_GB2312"/>
        </w:rPr>
        <w:fldChar w:fldCharType="separate"/>
      </w:r>
      <w:r>
        <w:rPr>
          <w:rFonts w:hint="eastAsia" w:ascii="方正仿宋_GB2312" w:hAnsi="方正仿宋_GB2312" w:eastAsia="方正仿宋_GB2312" w:cs="方正仿宋_GB2312"/>
        </w:rPr>
        <w:t>10</w:t>
      </w:r>
      <w:r>
        <w:rPr>
          <w:rFonts w:hint="eastAsia" w:ascii="方正仿宋_GB2312" w:hAnsi="方正仿宋_GB2312" w:eastAsia="方正仿宋_GB2312" w:cs="方正仿宋_GB2312"/>
        </w:rPr>
        <w:fldChar w:fldCharType="end"/>
      </w:r>
      <w:r>
        <w:rPr>
          <w:rFonts w:hint="eastAsia" w:ascii="方正仿宋_GB2312" w:hAnsi="方正仿宋_GB2312" w:eastAsia="方正仿宋_GB2312" w:cs="方正仿宋_GB2312"/>
        </w:rPr>
        <w:t xml:space="preserve"> 答题界面</w:t>
      </w:r>
    </w:p>
    <w:p>
      <w:pPr>
        <w:jc w:val="center"/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  <w:lang w:val="en-US" w:eastAsia="zh-CN"/>
        </w:rPr>
      </w:pPr>
      <w:bookmarkStart w:id="18" w:name="_Toc18858"/>
      <w:r>
        <w:rPr>
          <w:rFonts w:hint="eastAsia" w:ascii="方正仿宋_GB2312" w:hAnsi="方正仿宋_GB2312" w:eastAsia="方正仿宋_GB2312" w:cs="方正仿宋_GB2312"/>
          <w:lang w:val="en-US" w:eastAsia="zh-CN"/>
        </w:rPr>
        <w:t>考生交卷</w:t>
      </w:r>
      <w:bookmarkEnd w:id="18"/>
    </w:p>
    <w:p>
      <w:pPr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 xml:space="preserve">    本次考试共设置3个考试单元，单元1+单元2（即休息单元）+单元3，单元1不可提前交卷，当考试倒计时归零时，系统自动收卷，所有考生进入休息单元。当休息单元到时间归零时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  <w:t>（休息时间：10分钟）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，系统会自动跳转到单元3，此时考生可进行答题，此单元在考试结束前30分钟可提前交卷。未提前交卷的考生，当考试倒计时归零时，由系统自动收卷。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  <w:t>考生需看到“交卷成功”字眼，方可退出客户端，如未出现以下画面，可咨询技术人员（电话：021-61948812）</w:t>
      </w: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173355</wp:posOffset>
            </wp:positionV>
            <wp:extent cx="4793615" cy="2991485"/>
            <wp:effectExtent l="0" t="0" r="19685" b="31115"/>
            <wp:wrapTight wrapText="bothSides">
              <wp:wrapPolygon>
                <wp:start x="0" y="0"/>
                <wp:lineTo x="0" y="21550"/>
                <wp:lineTo x="21517" y="21550"/>
                <wp:lineTo x="21517" y="0"/>
                <wp:lineTo x="0" y="0"/>
              </wp:wrapPolygon>
            </wp:wrapTight>
            <wp:docPr id="16" name="图片 16" descr="cc2d3e9d518dc95abdf88e6878d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2d3e9d518dc95abdf88e6878d24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lang w:val="en-US" w:eastAsia="zh-CN"/>
        </w:rPr>
      </w:pPr>
    </w:p>
    <w:p>
      <w:pPr>
        <w:ind w:left="550" w:hanging="550" w:hangingChars="262"/>
        <w:rPr>
          <w:rFonts w:hint="eastAsia" w:ascii="方正仿宋_GB2312" w:hAnsi="方正仿宋_GB2312" w:eastAsia="方正仿宋_GB2312" w:cs="方正仿宋_GB2312"/>
        </w:rPr>
      </w:pP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19" w:name="_Toc22842"/>
      <w:r>
        <w:rPr>
          <w:rFonts w:hint="eastAsia" w:ascii="方正仿宋_GB2312" w:hAnsi="方正仿宋_GB2312" w:eastAsia="方正仿宋_GB2312" w:cs="方正仿宋_GB2312"/>
        </w:rPr>
        <w:t>考生与监考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员</w:t>
      </w:r>
      <w:r>
        <w:rPr>
          <w:rFonts w:hint="eastAsia" w:ascii="方正仿宋_GB2312" w:hAnsi="方正仿宋_GB2312" w:eastAsia="方正仿宋_GB2312" w:cs="方正仿宋_GB2312"/>
        </w:rPr>
        <w:t>的交互</w:t>
      </w:r>
      <w:bookmarkEnd w:id="19"/>
    </w:p>
    <w:p>
      <w:pPr>
        <w:ind w:left="0" w:firstLine="420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监考官发送的信息，将出现在答题界面中，可点击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右上角的“监控”图</w:t>
      </w:r>
      <w:r>
        <w:rPr>
          <w:rFonts w:hint="eastAsia" w:ascii="方正仿宋_GB2312" w:hAnsi="方正仿宋_GB2312" w:eastAsia="方正仿宋_GB2312" w:cs="方正仿宋_GB2312"/>
        </w:rPr>
        <w:t>标进一步查看详情。</w:t>
      </w:r>
    </w:p>
    <w:p>
      <w:pPr>
        <w:ind w:left="0" w:firstLine="420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114300" distR="114300">
            <wp:extent cx="3067050" cy="1549400"/>
            <wp:effectExtent l="0" t="0" r="635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3638550" cy="1807210"/>
            <wp:effectExtent l="0" t="0" r="0" b="25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2312" w:hAnsi="方正仿宋_GB2312" w:eastAsia="方正仿宋_GB2312" w:cs="方正仿宋_GB2312"/>
          <w:b/>
          <w:bCs/>
          <w:color w:val="00B050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hint="eastAsia" w:ascii="方正仿宋_GB2312" w:hAnsi="方正仿宋_GB2312" w:eastAsia="方正仿宋_GB2312" w:cs="方正仿宋_GB2312"/>
        </w:rPr>
      </w:pPr>
    </w:p>
    <w:p>
      <w:pPr>
        <w:ind w:left="0" w:firstLine="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若考中鹰眼监控断连，</w:t>
      </w:r>
      <w:r>
        <w:rPr>
          <w:rFonts w:hint="eastAsia" w:ascii="方正仿宋_GB2312" w:hAnsi="方正仿宋_GB2312" w:eastAsia="方正仿宋_GB2312" w:cs="方正仿宋_GB2312"/>
        </w:rPr>
        <w:t>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考生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点击</w:t>
      </w:r>
      <w:r>
        <w:rPr>
          <w:rFonts w:hint="eastAsia" w:ascii="方正仿宋_GB2312" w:hAnsi="方正仿宋_GB2312" w:eastAsia="方正仿宋_GB2312" w:cs="方正仿宋_GB2312"/>
        </w:rPr>
        <w:t>考试界面上方功能区中的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“监控”图标</w:t>
      </w:r>
      <w:r>
        <w:rPr>
          <w:rFonts w:hint="eastAsia" w:ascii="方正仿宋_GB2312" w:hAnsi="方正仿宋_GB2312" w:eastAsia="方正仿宋_GB2312" w:cs="方正仿宋_GB2312"/>
        </w:rPr>
        <w:t>，用第二视角监控设备扫描二维码重新连接鹰眼监控。在监控画面恢复后，立即将第二视角监控设备重新摆放到监控点位上。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30480</wp:posOffset>
            </wp:positionV>
            <wp:extent cx="5620385" cy="3446145"/>
            <wp:effectExtent l="0" t="0" r="0" b="0"/>
            <wp:wrapThrough wrapText="bothSides">
              <wp:wrapPolygon>
                <wp:start x="0" y="0"/>
                <wp:lineTo x="0" y="21493"/>
                <wp:lineTo x="21573" y="21493"/>
                <wp:lineTo x="21573" y="0"/>
                <wp:lineTo x="0" y="0"/>
              </wp:wrapPolygon>
            </wp:wrapThrough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20" w:name="_Toc27264"/>
      <w:r>
        <w:rPr>
          <w:rFonts w:hint="eastAsia" w:ascii="方正仿宋_GB2312" w:hAnsi="方正仿宋_GB2312" w:eastAsia="方正仿宋_GB2312" w:cs="方正仿宋_GB2312"/>
        </w:rPr>
        <w:t>考生如何获得技术支持</w:t>
      </w:r>
      <w:bookmarkEnd w:id="20"/>
    </w:p>
    <w:p>
      <w:pPr>
        <w:ind w:left="0" w:firstLine="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在考试过程中如遇到设备或操作等技术问题，可点击</w:t>
      </w:r>
      <w:r>
        <w:rPr>
          <w:rFonts w:hint="eastAsia" w:ascii="方正仿宋_GB2312" w:hAnsi="方正仿宋_GB2312" w:eastAsia="方正仿宋_GB2312" w:cs="方正仿宋_GB2312"/>
          <w:b/>
          <w:bCs/>
          <w:color w:val="00B050"/>
          <w:sz w:val="21"/>
          <w:szCs w:val="21"/>
          <w:lang w:val="en-US" w:eastAsia="zh-CN" w:bidi="ar-SA"/>
        </w:rPr>
        <w:t>“技术支持”</w:t>
      </w:r>
      <w:r>
        <w:rPr>
          <w:rFonts w:hint="eastAsia" w:ascii="方正仿宋_GB2312" w:hAnsi="方正仿宋_GB2312" w:eastAsia="方正仿宋_GB2312" w:cs="方正仿宋_GB2312"/>
        </w:rPr>
        <w:t>获取帮助。</w:t>
      </w: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92710</wp:posOffset>
            </wp:positionV>
            <wp:extent cx="2950845" cy="3618865"/>
            <wp:effectExtent l="0" t="0" r="0" b="0"/>
            <wp:wrapTight wrapText="bothSides">
              <wp:wrapPolygon>
                <wp:start x="0" y="0"/>
                <wp:lineTo x="0" y="21528"/>
                <wp:lineTo x="21474" y="21528"/>
                <wp:lineTo x="21474" y="0"/>
                <wp:lineTo x="0" y="0"/>
              </wp:wrapPolygon>
            </wp:wrapTight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ind w:left="0" w:right="420" w:firstLine="0" w:firstLineChars="0"/>
        <w:jc w:val="both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ind w:left="0" w:firstLine="422" w:firstLineChars="200"/>
        <w:rPr>
          <w:rFonts w:hint="eastAsia" w:ascii="方正仿宋_GB2312" w:hAnsi="方正仿宋_GB2312" w:eastAsia="方正仿宋_GB2312" w:cs="方正仿宋_GB2312"/>
          <w:b/>
          <w:bCs/>
          <w:color w:val="00B050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请注意：技术支持仅解答考试系统相关的问题；严禁向技术支持透露或咨询与考试内容有关的问题。</w:t>
      </w:r>
    </w:p>
    <w:p>
      <w:pPr>
        <w:pStyle w:val="3"/>
        <w:numPr>
          <w:ilvl w:val="0"/>
          <w:numId w:val="3"/>
        </w:numPr>
        <w:rPr>
          <w:rFonts w:hint="eastAsia" w:ascii="方正仿宋_GB2312" w:hAnsi="方正仿宋_GB2312" w:eastAsia="方正仿宋_GB2312" w:cs="方正仿宋_GB2312"/>
        </w:rPr>
      </w:pPr>
      <w:bookmarkStart w:id="21" w:name="_Toc14784"/>
      <w:r>
        <w:rPr>
          <w:rFonts w:hint="eastAsia" w:ascii="方正仿宋_GB2312" w:hAnsi="方正仿宋_GB2312" w:eastAsia="方正仿宋_GB2312" w:cs="方正仿宋_GB2312"/>
        </w:rPr>
        <w:t>考生视频监控布置</w:t>
      </w:r>
      <w:bookmarkEnd w:id="21"/>
    </w:p>
    <w:p>
      <w:pPr>
        <w:ind w:left="0" w:firstLine="420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22" w:name="_Toc14836"/>
      <w:r>
        <w:rPr>
          <w:rFonts w:hint="eastAsia" w:ascii="方正仿宋_GB2312" w:hAnsi="方正仿宋_GB2312" w:eastAsia="方正仿宋_GB2312" w:cs="方正仿宋_GB2312"/>
        </w:rPr>
        <w:t>主视角监控注意事项：</w:t>
      </w:r>
      <w:bookmarkEnd w:id="22"/>
    </w:p>
    <w:p>
      <w:pPr>
        <w:pStyle w:val="28"/>
        <w:numPr>
          <w:ilvl w:val="0"/>
          <w:numId w:val="9"/>
        </w:numPr>
        <w:ind w:left="620"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主视角要求拍摄考生正面影像，应拍摄考生肩部以上位置，确保正面影像清晰可见；</w:t>
      </w:r>
    </w:p>
    <w:p>
      <w:pPr>
        <w:pStyle w:val="28"/>
        <w:numPr>
          <w:ilvl w:val="0"/>
          <w:numId w:val="9"/>
        </w:numPr>
        <w:ind w:left="620"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请注意现场光线，避免背光、光线过强等情况影响监控质量；</w:t>
      </w: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71120</wp:posOffset>
            </wp:positionV>
            <wp:extent cx="3129280" cy="2764790"/>
            <wp:effectExtent l="0" t="0" r="0" b="0"/>
            <wp:wrapTight wrapText="bothSides">
              <wp:wrapPolygon>
                <wp:start x="0" y="0"/>
                <wp:lineTo x="0" y="21531"/>
                <wp:lineTo x="21477" y="21531"/>
                <wp:lineTo x="21477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764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ind w:leftChars="200" w:right="420" w:rightChars="20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  <w:t>考生主视角示意图：</w:t>
      </w:r>
    </w:p>
    <w:p>
      <w:pPr>
        <w:pStyle w:val="28"/>
        <w:ind w:left="0" w:firstLine="422" w:firstLineChars="200"/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</w:pPr>
    </w:p>
    <w:p>
      <w:pPr>
        <w:pStyle w:val="28"/>
        <w:ind w:left="0" w:firstLine="422" w:firstLineChars="200"/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</w:pPr>
    </w:p>
    <w:p>
      <w:pPr>
        <w:pStyle w:val="28"/>
        <w:ind w:left="0" w:firstLine="422" w:firstLineChars="200"/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</w:pPr>
    </w:p>
    <w:p>
      <w:pPr>
        <w:pStyle w:val="28"/>
        <w:ind w:left="0" w:firstLine="422" w:firstLineChars="200"/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</w:pPr>
    </w:p>
    <w:p>
      <w:pPr>
        <w:pStyle w:val="28"/>
        <w:ind w:left="0" w:firstLine="422" w:firstLineChars="200"/>
        <w:rPr>
          <w:rFonts w:hint="eastAsia" w:ascii="方正仿宋_GB2312" w:hAnsi="方正仿宋_GB2312" w:eastAsia="方正仿宋_GB2312" w:cs="方正仿宋_GB2312"/>
          <w:b/>
          <w:bCs/>
          <w:color w:val="00B050"/>
          <w:lang w:val="en-US" w:eastAsia="zh-CN"/>
        </w:rPr>
      </w:pP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23" w:name="_Toc18924"/>
      <w:r>
        <w:rPr>
          <w:rFonts w:hint="eastAsia" w:ascii="方正仿宋_GB2312" w:hAnsi="方正仿宋_GB2312" w:eastAsia="方正仿宋_GB2312" w:cs="方正仿宋_GB2312"/>
        </w:rPr>
        <w:t>鹰眼监控注意事项：</w:t>
      </w:r>
      <w:bookmarkEnd w:id="23"/>
    </w:p>
    <w:p>
      <w:pPr>
        <w:pStyle w:val="28"/>
        <w:numPr>
          <w:ilvl w:val="0"/>
          <w:numId w:val="10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鹰眼监控设备应摆放在考生侧方，应拍摄到考生</w:t>
      </w:r>
      <w:r>
        <w:rPr>
          <w:rFonts w:hint="eastAsia" w:ascii="方正仿宋_GB2312" w:hAnsi="方正仿宋_GB2312" w:eastAsia="方正仿宋_GB2312" w:cs="方正仿宋_GB2312"/>
          <w:color w:val="00B050"/>
        </w:rPr>
        <w:t>写字台桌面、考生双手的动作以及电脑屏幕的状态</w:t>
      </w:r>
      <w:r>
        <w:rPr>
          <w:rFonts w:hint="eastAsia" w:ascii="方正仿宋_GB2312" w:hAnsi="方正仿宋_GB2312" w:eastAsia="方正仿宋_GB2312" w:cs="方正仿宋_GB2312"/>
        </w:rPr>
        <w:t>。</w:t>
      </w:r>
    </w:p>
    <w:p>
      <w:pPr>
        <w:pStyle w:val="28"/>
        <w:numPr>
          <w:ilvl w:val="0"/>
          <w:numId w:val="10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请将智能手机或平板设备</w:t>
      </w:r>
      <w:r>
        <w:rPr>
          <w:rFonts w:hint="eastAsia" w:ascii="方正仿宋_GB2312" w:hAnsi="方正仿宋_GB2312" w:eastAsia="方正仿宋_GB2312" w:cs="方正仿宋_GB2312"/>
          <w:color w:val="00B050"/>
        </w:rPr>
        <w:t>固定摆放</w:t>
      </w:r>
      <w:r>
        <w:rPr>
          <w:rFonts w:hint="eastAsia" w:ascii="方正仿宋_GB2312" w:hAnsi="方正仿宋_GB2312" w:eastAsia="方正仿宋_GB2312" w:cs="方正仿宋_GB2312"/>
        </w:rPr>
        <w:t>，建议使用手机支架，便于按要求调整到合适的位置和高度。</w:t>
      </w:r>
    </w:p>
    <w:p>
      <w:pPr>
        <w:pStyle w:val="28"/>
        <w:numPr>
          <w:ilvl w:val="0"/>
          <w:numId w:val="10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  <w:color w:val="00B050"/>
        </w:rPr>
      </w:pPr>
      <w:r>
        <w:rPr>
          <w:rFonts w:hint="eastAsia" w:ascii="方正仿宋_GB2312" w:hAnsi="方正仿宋_GB2312" w:eastAsia="方正仿宋_GB2312" w:cs="方正仿宋_GB2312"/>
          <w:color w:val="00B050"/>
        </w:rPr>
        <w:t>确保鹰眼监控设备电量充足，建议全程使用外接电源。</w:t>
      </w:r>
    </w:p>
    <w:p>
      <w:pPr>
        <w:pStyle w:val="28"/>
        <w:numPr>
          <w:ilvl w:val="0"/>
          <w:numId w:val="10"/>
        </w:numPr>
        <w:ind w:leftChars="200" w:right="420" w:rightChars="200" w:firstLineChars="0"/>
        <w:rPr>
          <w:rFonts w:hint="eastAsia" w:ascii="方正仿宋_GB2312" w:hAnsi="方正仿宋_GB2312" w:eastAsia="方正仿宋_GB2312" w:cs="方正仿宋_GB2312"/>
          <w:color w:val="00B050"/>
        </w:rPr>
      </w:pPr>
      <w:r>
        <w:rPr>
          <w:rFonts w:hint="eastAsia" w:ascii="方正仿宋_GB2312" w:hAnsi="方正仿宋_GB2312" w:eastAsia="方正仿宋_GB2312" w:cs="方正仿宋_GB2312"/>
          <w:color w:val="00B050"/>
        </w:rPr>
        <w:t>开启鹰眼监控前应关闭与考试无关应用的提醒功能，将设备设置为静音，避免来电、微信</w:t>
      </w:r>
      <w:r>
        <w:rPr>
          <w:rFonts w:hint="eastAsia" w:ascii="方正仿宋_GB2312" w:hAnsi="方正仿宋_GB2312" w:eastAsia="方正仿宋_GB2312" w:cs="方正仿宋_GB2312"/>
          <w:color w:val="00B050"/>
          <w:lang w:eastAsia="zh-CN"/>
        </w:rPr>
        <w:t>或</w:t>
      </w:r>
      <w:r>
        <w:rPr>
          <w:rFonts w:hint="eastAsia" w:ascii="方正仿宋_GB2312" w:hAnsi="方正仿宋_GB2312" w:eastAsia="方正仿宋_GB2312" w:cs="方正仿宋_GB2312"/>
          <w:color w:val="00B050"/>
        </w:rPr>
        <w:t>其他应用打断监控过程。</w:t>
      </w: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监控环境可参照以下示意图：</w:t>
      </w:r>
    </w:p>
    <w:p>
      <w:pPr>
        <w:pStyle w:val="28"/>
        <w:ind w:left="0" w:firstLine="422" w:firstLineChars="20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B050"/>
        </w:rPr>
        <w:t>请注意：</w:t>
      </w:r>
      <w:r>
        <w:rPr>
          <w:rFonts w:hint="eastAsia" w:ascii="方正仿宋_GB2312" w:hAnsi="方正仿宋_GB2312" w:eastAsia="方正仿宋_GB2312" w:cs="方正仿宋_GB2312"/>
        </w:rPr>
        <w:t>考试</w:t>
      </w:r>
      <w:r>
        <w:rPr>
          <w:rFonts w:hint="eastAsia" w:ascii="方正仿宋_GB2312" w:hAnsi="方正仿宋_GB2312" w:eastAsia="方正仿宋_GB2312" w:cs="方正仿宋_GB2312"/>
          <w:lang w:eastAsia="zh-CN"/>
        </w:rPr>
        <w:t>过程</w:t>
      </w:r>
      <w:r>
        <w:rPr>
          <w:rFonts w:hint="eastAsia" w:ascii="方正仿宋_GB2312" w:hAnsi="方正仿宋_GB2312" w:eastAsia="方正仿宋_GB2312" w:cs="方正仿宋_GB2312"/>
        </w:rPr>
        <w:t>中采集的监控信息，将只允许考试主办方查阅，作为判定考生是否遵守考试规则的辅助依据；不会用在除此之外的其他用途。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1396365</wp:posOffset>
            </wp:positionH>
            <wp:positionV relativeFrom="paragraph">
              <wp:posOffset>145415</wp:posOffset>
            </wp:positionV>
            <wp:extent cx="3351530" cy="1994535"/>
            <wp:effectExtent l="0" t="0" r="1270" b="12065"/>
            <wp:wrapSquare wrapText="bothSides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ind w:left="0" w:leftChars="0" w:firstLine="0" w:firstLineChars="0"/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-167005</wp:posOffset>
            </wp:positionV>
            <wp:extent cx="2819400" cy="2150110"/>
            <wp:effectExtent l="0" t="0" r="0" b="8890"/>
            <wp:wrapTight wrapText="bothSides">
              <wp:wrapPolygon>
                <wp:start x="0" y="0"/>
                <wp:lineTo x="0" y="21434"/>
                <wp:lineTo x="21503" y="21434"/>
                <wp:lineTo x="21503" y="0"/>
                <wp:lineTo x="0" y="0"/>
              </wp:wrapPolygon>
            </wp:wrapTight>
            <wp:docPr id="14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50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-154305</wp:posOffset>
            </wp:positionV>
            <wp:extent cx="2413000" cy="2132330"/>
            <wp:effectExtent l="0" t="0" r="0" b="1270"/>
            <wp:wrapTight wrapText="bothSides">
              <wp:wrapPolygon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132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方正仿宋_GB2312" w:hAnsi="方正仿宋_GB2312" w:eastAsia="方正仿宋_GB2312" w:cs="方正仿宋_GB2312"/>
        </w:rPr>
      </w:pPr>
    </w:p>
    <w:p>
      <w:pPr>
        <w:ind w:left="0" w:leftChars="0" w:firstLine="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2856865</wp:posOffset>
                </wp:positionH>
                <wp:positionV relativeFrom="paragraph">
                  <wp:posOffset>1810385</wp:posOffset>
                </wp:positionV>
                <wp:extent cx="3547745" cy="635"/>
                <wp:effectExtent l="0" t="0" r="0" b="0"/>
                <wp:wrapSquare wrapText="bothSides"/>
                <wp:docPr id="20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ind w:left="400" w:hanging="400"/>
                              <w:jc w:val="center"/>
                              <w:rPr>
                                <w:rFonts w:hint="default" w:ascii="华文中宋" w:hAnsi="华文中宋" w:eastAsia="华文中宋" w:cs="宋体"/>
                                <w:color w:val="00B050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宋体"/>
                                <w:color w:val="00B050"/>
                                <w:sz w:val="21"/>
                                <w:szCs w:val="21"/>
                                <w:lang w:val="en-US" w:eastAsia="zh-CN" w:bidi="ar-SA"/>
                              </w:rPr>
                              <w:t>鹰眼监控（即手机）需拍到桌面情况及电脑屏幕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224.95pt;margin-top:142.55pt;height:0.05pt;width:279.35pt;mso-position-horizontal-relative:margin;mso-wrap-distance-bottom:0pt;mso-wrap-distance-left:9pt;mso-wrap-distance-right:9pt;mso-wrap-distance-top:0pt;z-index:251665408;mso-width-relative:page;mso-height-relative:page;" fillcolor="#FFFFFF" filled="t" stroked="f" coordsize="21600,21600" o:gfxdata="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TE5L9sAAAAMAQAADwAAAAAAAAABACAAAAAiAAAA&#10;ZHJzL2Rvd25yZXYueG1sUEsBAhQAFAAAAAgAh07iQDV9F6w9AgAAdAQAAA4AAAAAAAAAAQAgAAAA&#10;KgEAAGRycy9lMm9Eb2MueG1sUEsFBgAAAAAGAAYAWQEAANk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6"/>
                        <w:ind w:left="400" w:hanging="400"/>
                        <w:jc w:val="center"/>
                        <w:rPr>
                          <w:rFonts w:hint="default" w:ascii="华文中宋" w:hAnsi="华文中宋" w:eastAsia="华文中宋" w:cs="宋体"/>
                          <w:color w:val="00B050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ascii="华文中宋" w:hAnsi="华文中宋" w:eastAsia="华文中宋" w:cs="宋体"/>
                          <w:color w:val="00B050"/>
                          <w:sz w:val="21"/>
                          <w:szCs w:val="21"/>
                          <w:lang w:val="en-US" w:eastAsia="zh-CN" w:bidi="ar-SA"/>
                        </w:rPr>
                        <w:t>鹰眼监控（即手机）需拍到桌面情况及电脑屏幕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-514985</wp:posOffset>
                </wp:positionH>
                <wp:positionV relativeFrom="paragraph">
                  <wp:posOffset>1810385</wp:posOffset>
                </wp:positionV>
                <wp:extent cx="3547745" cy="635"/>
                <wp:effectExtent l="0" t="0" r="0" b="0"/>
                <wp:wrapSquare wrapText="bothSides"/>
                <wp:docPr id="19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ind w:left="400" w:hanging="400"/>
                              <w:jc w:val="center"/>
                              <w:rPr>
                                <w:rFonts w:hint="default" w:ascii="华文中宋" w:hAnsi="华文中宋" w:eastAsia="华文中宋" w:cs="宋体"/>
                                <w:color w:val="00B050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宋体"/>
                                <w:color w:val="00B050"/>
                                <w:sz w:val="21"/>
                                <w:szCs w:val="21"/>
                                <w:lang w:val="en-US" w:eastAsia="zh-CN" w:bidi="ar-SA"/>
                              </w:rPr>
                              <w:t>手机及支架放置位置如图所示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40.55pt;margin-top:142.55pt;height:0.05pt;width:279.35pt;mso-position-horizontal-relative:margin;mso-wrap-distance-bottom:0pt;mso-wrap-distance-left:9pt;mso-wrap-distance-right:9pt;mso-wrap-distance-top:0pt;z-index:251664384;mso-width-relative:page;mso-height-relative:page;" fillcolor="#FFFFFF" filled="t" stroked="f" coordsize="21600,21600" o:gfxdata="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9ufRa2gAAAAsBAAAPAAAAAAAAAAEAIAAAACIAAABk&#10;cnMvZG93bnJldi54bWxQSwECFAAUAAAACACHTuJAQbHwSz0CAAB0BAAADgAAAAAAAAABACAAAAAp&#10;AQAAZHJzL2Uyb0RvYy54bWxQSwUGAAAAAAYABgBZAQAA2AUAAAAA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6"/>
                        <w:ind w:left="400" w:hanging="400"/>
                        <w:jc w:val="center"/>
                        <w:rPr>
                          <w:rFonts w:hint="default" w:ascii="华文中宋" w:hAnsi="华文中宋" w:eastAsia="华文中宋" w:cs="宋体"/>
                          <w:color w:val="00B050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ascii="华文中宋" w:hAnsi="华文中宋" w:eastAsia="华文中宋" w:cs="宋体"/>
                          <w:color w:val="00B050"/>
                          <w:sz w:val="21"/>
                          <w:szCs w:val="21"/>
                          <w:lang w:val="en-US" w:eastAsia="zh-CN" w:bidi="ar-SA"/>
                        </w:rPr>
                        <w:t>手机及支架放置位置如图所示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3547745" cy="635"/>
                <wp:effectExtent l="0" t="0" r="0" b="6985"/>
                <wp:wrapSquare wrapText="bothSides"/>
                <wp:docPr id="154798515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ind w:left="400" w:hanging="400"/>
                              <w:jc w:val="center"/>
                              <w:rPr>
                                <w:rFonts w:ascii="华文中宋" w:hAnsi="华文中宋" w:eastAsia="华文中宋" w:cs="宋体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图片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监控视角展示图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top:165.05pt;height:0.05pt;width:279.35pt;mso-position-horizontal:center;mso-position-horizontal-relative:margin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04wkNkAAAAIAQAADwAAAAAAAAABACAAAAAi&#10;AAAAZHJzL2Rvd25yZXYueG1sUEsBAhQAFAAAAAgAh07iQPRcu/pCAgAAewQAAA4AAAAAAAAAAQAg&#10;AAAAKAEAAGRycy9lMm9Eb2MueG1sUEsFBgAAAAAGAAYAWQEAANw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6"/>
                        <w:ind w:left="400" w:hanging="400"/>
                        <w:jc w:val="center"/>
                        <w:rPr>
                          <w:rFonts w:ascii="华文中宋" w:hAnsi="华文中宋" w:eastAsia="华文中宋" w:cs="宋体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图片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监控视角展示图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</w:rPr>
      </w:pPr>
    </w:p>
    <w:p>
      <w:pPr>
        <w:pStyle w:val="3"/>
        <w:numPr>
          <w:ilvl w:val="0"/>
          <w:numId w:val="3"/>
        </w:numPr>
        <w:rPr>
          <w:rFonts w:hint="eastAsia" w:ascii="方正仿宋_GB2312" w:hAnsi="方正仿宋_GB2312" w:eastAsia="方正仿宋_GB2312" w:cs="方正仿宋_GB2312"/>
        </w:rPr>
      </w:pPr>
      <w:bookmarkStart w:id="24" w:name="_Toc6393"/>
      <w:r>
        <w:rPr>
          <w:rFonts w:hint="eastAsia" w:ascii="方正仿宋_GB2312" w:hAnsi="方正仿宋_GB2312" w:eastAsia="方正仿宋_GB2312" w:cs="方正仿宋_GB2312"/>
        </w:rPr>
        <w:t>附件：摄像头故障解决方法</w:t>
      </w:r>
      <w:bookmarkEnd w:id="24"/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以下内容可帮助考生自行排除故障，如无效，可联系在线技术支持寻求帮助。</w:t>
      </w: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25" w:name="_Toc23786"/>
      <w:r>
        <w:rPr>
          <w:rFonts w:hint="eastAsia" w:ascii="方正仿宋_GB2312" w:hAnsi="方正仿宋_GB2312" w:eastAsia="方正仿宋_GB2312" w:cs="方正仿宋_GB2312"/>
        </w:rPr>
        <w:t>摄像头黑屏/提示相机被禁用</w:t>
      </w:r>
      <w:bookmarkEnd w:id="25"/>
    </w:p>
    <w:p>
      <w:pPr>
        <w:ind w:left="0" w:right="420" w:firstLine="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（如下图）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1395095" cy="1003935"/>
            <wp:effectExtent l="0" t="0" r="0" b="57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</w:rPr>
        <w:t xml:space="preserve"> </w:t>
      </w: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1966595" cy="1037590"/>
            <wp:effectExtent l="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11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请查看摄像头旁是否有物理开关，请打开。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1069975" cy="764540"/>
            <wp:effectExtent l="0" t="0" r="0" b="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1263650" cy="358140"/>
            <wp:effectExtent l="0" t="0" r="0" b="381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885190" cy="847090"/>
            <wp:effectExtent l="0" t="0" r="0" b="0"/>
            <wp:docPr id="33" name="图片 26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11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查看键盘上的F1-F12按键，是否有相机图案，请按住Fn以及该相机图案键并打开。</w:t>
      </w:r>
    </w:p>
    <w:p>
      <w:pPr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1469390" cy="354330"/>
            <wp:effectExtent l="0" t="0" r="0" b="762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11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如电脑上已安装联想管家、安全卫士等防护软件，请关闭摄像头隐藏功能。</w:t>
      </w:r>
    </w:p>
    <w:p>
      <w:pPr>
        <w:pStyle w:val="28"/>
        <w:ind w:left="420" w:right="420" w:hanging="42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0" distR="0">
            <wp:extent cx="1708785" cy="1767840"/>
            <wp:effectExtent l="0" t="0" r="5715" b="1016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spacing w:after="156"/>
        <w:rPr>
          <w:rFonts w:hint="eastAsia" w:ascii="方正仿宋_GB2312" w:hAnsi="方正仿宋_GB2312" w:eastAsia="方正仿宋_GB2312" w:cs="方正仿宋_GB2312"/>
        </w:rPr>
      </w:pPr>
      <w:bookmarkStart w:id="26" w:name="_Toc13311"/>
      <w:r>
        <w:rPr>
          <w:rFonts w:hint="eastAsia" w:ascii="方正仿宋_GB2312" w:hAnsi="方正仿宋_GB2312" w:eastAsia="方正仿宋_GB2312" w:cs="方正仿宋_GB2312"/>
        </w:rPr>
        <w:t>媒体设备错误无法读取</w:t>
      </w:r>
      <w:bookmarkEnd w:id="26"/>
    </w:p>
    <w:p>
      <w:pPr>
        <w:pStyle w:val="28"/>
        <w:numPr>
          <w:ilvl w:val="0"/>
          <w:numId w:val="12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【Win10、11系统】开始菜单-相机应用，打开是否能正常看到画面，如果不能，说明电脑设备有故障，请根据提示修复。</w:t>
      </w:r>
    </w:p>
    <w:p>
      <w:pPr>
        <w:pStyle w:val="28"/>
        <w:numPr>
          <w:ilvl w:val="0"/>
          <w:numId w:val="12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>
      <w:pPr>
        <w:pStyle w:val="28"/>
        <w:numPr>
          <w:ilvl w:val="0"/>
          <w:numId w:val="12"/>
        </w:numPr>
        <w:ind w:left="0" w:right="420" w:firstLine="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208915</wp:posOffset>
            </wp:positionV>
            <wp:extent cx="3495675" cy="2404745"/>
            <wp:effectExtent l="0" t="0" r="0" b="0"/>
            <wp:wrapTight wrapText="bothSides">
              <wp:wrapPolygon>
                <wp:start x="0" y="0"/>
                <wp:lineTo x="0" y="21446"/>
                <wp:lineTo x="21502" y="21446"/>
                <wp:lineTo x="21502" y="0"/>
                <wp:lineTo x="0" y="0"/>
              </wp:wrapPolygon>
            </wp:wrapTight>
            <wp:docPr id="38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</w:rPr>
        <w:t>【win7系统】在设备管理器内更新相机驱动，需更新至2017年之后版本。</w:t>
      </w:r>
    </w:p>
    <w:p>
      <w:pPr>
        <w:pStyle w:val="28"/>
        <w:numPr>
          <w:ilvl w:val="0"/>
          <w:numId w:val="0"/>
        </w:numPr>
        <w:adjustRightInd w:val="0"/>
        <w:snapToGrid w:val="0"/>
        <w:ind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adjustRightInd w:val="0"/>
        <w:snapToGrid w:val="0"/>
        <w:ind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adjustRightInd w:val="0"/>
        <w:snapToGrid w:val="0"/>
        <w:ind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adjustRightInd w:val="0"/>
        <w:snapToGrid w:val="0"/>
        <w:ind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adjustRightInd w:val="0"/>
        <w:snapToGrid w:val="0"/>
        <w:ind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adjustRightInd w:val="0"/>
        <w:snapToGrid w:val="0"/>
        <w:ind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adjustRightInd w:val="0"/>
        <w:snapToGrid w:val="0"/>
        <w:ind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numPr>
          <w:ilvl w:val="0"/>
          <w:numId w:val="0"/>
        </w:numPr>
        <w:adjustRightInd w:val="0"/>
        <w:snapToGrid w:val="0"/>
        <w:ind w:right="420" w:rightChars="0"/>
        <w:rPr>
          <w:rFonts w:hint="eastAsia" w:ascii="方正仿宋_GB2312" w:hAnsi="方正仿宋_GB2312" w:eastAsia="方正仿宋_GB2312" w:cs="方正仿宋_GB2312"/>
        </w:rPr>
      </w:pPr>
    </w:p>
    <w:p>
      <w:pPr>
        <w:pStyle w:val="2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bookmarkStart w:id="27" w:name="_第二视角鹰眼监控要求"/>
      <w:bookmarkEnd w:id="27"/>
    </w:p>
    <w:p>
      <w:pPr>
        <w:pStyle w:val="3"/>
        <w:numPr>
          <w:ilvl w:val="0"/>
          <w:numId w:val="3"/>
        </w:numPr>
        <w:rPr>
          <w:rFonts w:hint="eastAsia" w:ascii="方正仿宋_GB2312" w:hAnsi="方正仿宋_GB2312" w:eastAsia="方正仿宋_GB2312" w:cs="方正仿宋_GB2312"/>
          <w:b/>
          <w:bCs/>
          <w:kern w:val="44"/>
          <w:sz w:val="21"/>
          <w:szCs w:val="44"/>
          <w:lang w:val="en-US" w:eastAsia="zh-CN" w:bidi="ar-SA"/>
        </w:rPr>
      </w:pPr>
      <w:bookmarkStart w:id="28" w:name="_Toc25461"/>
      <w:r>
        <w:rPr>
          <w:rFonts w:hint="eastAsia" w:ascii="方正仿宋_GB2312" w:hAnsi="方正仿宋_GB2312" w:eastAsia="方正仿宋_GB2312" w:cs="方正仿宋_GB2312"/>
          <w:b/>
          <w:bCs/>
          <w:kern w:val="44"/>
          <w:sz w:val="21"/>
          <w:szCs w:val="44"/>
          <w:lang w:val="en-US" w:eastAsia="zh-CN" w:bidi="ar-SA"/>
        </w:rPr>
        <w:t>考生测试时间</w:t>
      </w:r>
      <w:bookmarkEnd w:id="28"/>
    </w:p>
    <w:p>
      <w:pPr>
        <w:pStyle w:val="28"/>
        <w:numPr>
          <w:ilvl w:val="0"/>
          <w:numId w:val="13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自由</w:t>
      </w:r>
      <w:r>
        <w:rPr>
          <w:rFonts w:hint="eastAsia" w:ascii="方正仿宋_GB2312" w:hAnsi="方正仿宋_GB2312" w:eastAsia="方正仿宋_GB2312" w:cs="方正仿宋_GB2312"/>
        </w:rPr>
        <w:t>测试：202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</w:rPr>
        <w:t>年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</w:rPr>
        <w:t>月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10</w:t>
      </w:r>
      <w:r>
        <w:rPr>
          <w:rFonts w:hint="eastAsia" w:ascii="方正仿宋_GB2312" w:hAnsi="方正仿宋_GB2312" w:eastAsia="方正仿宋_GB2312" w:cs="方正仿宋_GB2312"/>
        </w:rPr>
        <w:t>日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10</w:t>
      </w:r>
      <w:r>
        <w:rPr>
          <w:rFonts w:hint="eastAsia" w:ascii="方正仿宋_GB2312" w:hAnsi="方正仿宋_GB2312" w:eastAsia="方正仿宋_GB2312" w:cs="方正仿宋_GB2312"/>
        </w:rPr>
        <w:t>: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0</w:t>
      </w:r>
      <w:r>
        <w:rPr>
          <w:rFonts w:hint="eastAsia" w:ascii="方正仿宋_GB2312" w:hAnsi="方正仿宋_GB2312" w:eastAsia="方正仿宋_GB2312" w:cs="方正仿宋_GB2312"/>
        </w:rPr>
        <w:t>0-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11日</w:t>
      </w:r>
      <w:r>
        <w:rPr>
          <w:rFonts w:hint="eastAsia" w:ascii="方正仿宋_GB2312" w:hAnsi="方正仿宋_GB2312" w:eastAsia="方正仿宋_GB2312" w:cs="方正仿宋_GB2312"/>
        </w:rPr>
        <w:t>2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</w:rPr>
        <w:t>: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0</w:t>
      </w:r>
      <w:r>
        <w:rPr>
          <w:rFonts w:hint="eastAsia" w:ascii="方正仿宋_GB2312" w:hAnsi="方正仿宋_GB2312" w:eastAsia="方正仿宋_GB2312" w:cs="方正仿宋_GB2312"/>
        </w:rPr>
        <w:t>0</w:t>
      </w:r>
    </w:p>
    <w:p>
      <w:pPr>
        <w:pStyle w:val="28"/>
        <w:numPr>
          <w:ilvl w:val="0"/>
          <w:numId w:val="13"/>
        </w:numPr>
        <w:ind w:right="420" w:firstLineChars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集中模考</w:t>
      </w:r>
      <w:r>
        <w:rPr>
          <w:rFonts w:hint="eastAsia" w:ascii="方正仿宋_GB2312" w:hAnsi="方正仿宋_GB2312" w:eastAsia="方正仿宋_GB2312" w:cs="方正仿宋_GB2312"/>
        </w:rPr>
        <w:t>：202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</w:rPr>
        <w:t>年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</w:rPr>
        <w:t>月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12</w:t>
      </w:r>
      <w:r>
        <w:rPr>
          <w:rFonts w:hint="eastAsia" w:ascii="方正仿宋_GB2312" w:hAnsi="方正仿宋_GB2312" w:eastAsia="方正仿宋_GB2312" w:cs="方正仿宋_GB2312"/>
        </w:rPr>
        <w:t>日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19</w:t>
      </w:r>
      <w:r>
        <w:rPr>
          <w:rFonts w:hint="eastAsia" w:ascii="方正仿宋_GB2312" w:hAnsi="方正仿宋_GB2312" w:eastAsia="方正仿宋_GB2312" w:cs="方正仿宋_GB2312"/>
        </w:rPr>
        <w:t>: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0</w:t>
      </w:r>
      <w:r>
        <w:rPr>
          <w:rFonts w:hint="eastAsia" w:ascii="方正仿宋_GB2312" w:hAnsi="方正仿宋_GB2312" w:eastAsia="方正仿宋_GB2312" w:cs="方正仿宋_GB2312"/>
        </w:rPr>
        <w:t>0-2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0</w:t>
      </w:r>
      <w:r>
        <w:rPr>
          <w:rFonts w:hint="eastAsia" w:ascii="方正仿宋_GB2312" w:hAnsi="方正仿宋_GB2312" w:eastAsia="方正仿宋_GB2312" w:cs="方正仿宋_GB2312"/>
        </w:rPr>
        <w:t>: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</w:rPr>
        <w:t>0</w:t>
      </w:r>
    </w:p>
    <w:p>
      <w:pPr>
        <w:pStyle w:val="2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color w:val="00B050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00B050"/>
          <w:sz w:val="21"/>
          <w:szCs w:val="21"/>
          <w:lang w:val="en-US" w:eastAsia="zh-CN" w:bidi="ar-SA"/>
        </w:rPr>
        <w:t>（注意：考生务必参加测试，如因考生个人原因未参加测试考试，导致正式线上笔试出现操作不当无法顺利完成笔试，由考生自行承担责任。）</w:t>
      </w:r>
    </w:p>
    <w:p>
      <w:pPr>
        <w:pStyle w:val="3"/>
        <w:numPr>
          <w:ilvl w:val="0"/>
          <w:numId w:val="3"/>
        </w:numPr>
        <w:rPr>
          <w:rFonts w:hint="eastAsia" w:ascii="方正仿宋_GB2312" w:hAnsi="方正仿宋_GB2312" w:eastAsia="方正仿宋_GB2312" w:cs="方正仿宋_GB2312"/>
          <w:b/>
          <w:bCs/>
          <w:kern w:val="44"/>
          <w:sz w:val="21"/>
          <w:szCs w:val="44"/>
          <w:lang w:val="en-US" w:eastAsia="zh-CN" w:bidi="ar-SA"/>
        </w:rPr>
      </w:pPr>
      <w:bookmarkStart w:id="29" w:name="_Toc7841"/>
      <w:r>
        <w:rPr>
          <w:rFonts w:hint="eastAsia" w:ascii="方正仿宋_GB2312" w:hAnsi="方正仿宋_GB2312" w:eastAsia="方正仿宋_GB2312" w:cs="方正仿宋_GB2312"/>
          <w:b/>
          <w:bCs/>
          <w:kern w:val="44"/>
          <w:sz w:val="21"/>
          <w:szCs w:val="44"/>
          <w:lang w:val="en-US" w:eastAsia="zh-CN" w:bidi="ar-SA"/>
        </w:rPr>
        <w:t>正式考试时间</w:t>
      </w:r>
      <w:bookmarkEnd w:id="29"/>
    </w:p>
    <w:p>
      <w:pPr>
        <w:pStyle w:val="28"/>
        <w:numPr>
          <w:ilvl w:val="0"/>
          <w:numId w:val="14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正式考试时间Ⅰ类、Ⅱ类岗位（行测）：2024年4月13日（星期六）9:00-10:10</w:t>
      </w:r>
    </w:p>
    <w:tbl>
      <w:tblPr>
        <w:tblStyle w:val="18"/>
        <w:tblW w:w="838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候考时间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  <w:jc w:val="center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8:15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8:15-9:00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9:00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9:10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9:00-10:10</w:t>
            </w:r>
          </w:p>
        </w:tc>
      </w:tr>
    </w:tbl>
    <w:p>
      <w:pPr>
        <w:pStyle w:val="2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pStyle w:val="28"/>
        <w:numPr>
          <w:ilvl w:val="0"/>
          <w:numId w:val="14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正式考试时间Ⅰ类岗位申论、Ⅱ类岗位专业科目：2024年4月13日（星期六）10:20-11:40</w:t>
      </w:r>
    </w:p>
    <w:tbl>
      <w:tblPr>
        <w:tblStyle w:val="18"/>
        <w:tblW w:w="42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91"/>
        <w:gridCol w:w="3445"/>
        <w:gridCol w:w="2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35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开考时间</w:t>
            </w:r>
          </w:p>
        </w:tc>
        <w:tc>
          <w:tcPr>
            <w:tcW w:w="203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ind w:left="420" w:leftChars="0" w:hanging="420" w:hangingChars="200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候考时间</w:t>
            </w:r>
          </w:p>
        </w:tc>
        <w:tc>
          <w:tcPr>
            <w:tcW w:w="160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考试时间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  <w:jc w:val="center"/>
        </w:trPr>
        <w:tc>
          <w:tcPr>
            <w:tcW w:w="1356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10:20</w:t>
            </w:r>
          </w:p>
        </w:tc>
        <w:tc>
          <w:tcPr>
            <w:tcW w:w="2038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ind w:left="420" w:leftChars="0" w:hanging="420" w:hangingChars="200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10:10-10:20</w:t>
            </w:r>
          </w:p>
        </w:tc>
        <w:tc>
          <w:tcPr>
            <w:tcW w:w="160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15"/>
              <w:widowControl/>
              <w:wordWrap w:val="0"/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 w:bidi="ar-SA"/>
              </w:rPr>
              <w:t>10:20-11:40</w:t>
            </w:r>
          </w:p>
        </w:tc>
      </w:tr>
    </w:tbl>
    <w:p>
      <w:pPr>
        <w:pStyle w:val="3"/>
        <w:numPr>
          <w:ilvl w:val="0"/>
          <w:numId w:val="3"/>
        </w:numPr>
        <w:rPr>
          <w:rFonts w:hint="eastAsia" w:ascii="方正仿宋_GB2312" w:hAnsi="方正仿宋_GB2312" w:eastAsia="方正仿宋_GB2312" w:cs="方正仿宋_GB2312"/>
          <w:b/>
          <w:bCs/>
          <w:kern w:val="44"/>
          <w:sz w:val="21"/>
          <w:szCs w:val="44"/>
          <w:lang w:val="en-US" w:eastAsia="zh-CN" w:bidi="ar-SA"/>
        </w:rPr>
      </w:pPr>
      <w:bookmarkStart w:id="30" w:name="_Toc6500"/>
      <w:r>
        <w:rPr>
          <w:rFonts w:hint="eastAsia" w:ascii="方正仿宋_GB2312" w:hAnsi="方正仿宋_GB2312" w:eastAsia="方正仿宋_GB2312" w:cs="方正仿宋_GB2312"/>
          <w:b/>
          <w:bCs/>
          <w:kern w:val="44"/>
          <w:sz w:val="21"/>
          <w:szCs w:val="44"/>
          <w:lang w:val="en-US" w:eastAsia="zh-CN" w:bidi="ar-SA"/>
        </w:rPr>
        <w:t>客服咨询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 w:bidi="ar-SA"/>
        </w:rPr>
        <w:t>考生在2024年4月10日－4月13日期间，如果遇到设备或操作等技术问题，可通过在线考试客户端点击页面右侧“技术支持”获取帮助。也可拨打在线考试技术咨询电话021-61948812获取帮助。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sz w:val="21"/>
          <w:szCs w:val="21"/>
          <w:lang w:val="en-US" w:eastAsia="zh-CN" w:bidi="ar-SA"/>
        </w:rPr>
        <w:t xml:space="preserve">特别提醒：技术支持仅解答考试系统相关的问题；严禁向技术支持咨询与考试内容有关的问题。 </w:t>
      </w:r>
    </w:p>
    <w:p>
      <w:pPr>
        <w:pStyle w:val="3"/>
        <w:numPr>
          <w:ilvl w:val="0"/>
          <w:numId w:val="3"/>
        </w:numPr>
        <w:rPr>
          <w:rFonts w:hint="eastAsia" w:ascii="方正仿宋_GB2312" w:hAnsi="方正仿宋_GB2312" w:eastAsia="方正仿宋_GB2312" w:cs="方正仿宋_GB2312"/>
          <w:b/>
          <w:bCs/>
          <w:kern w:val="44"/>
          <w:sz w:val="21"/>
          <w:szCs w:val="44"/>
          <w:lang w:val="en-US" w:eastAsia="zh-CN" w:bidi="ar-SA"/>
        </w:rPr>
      </w:pPr>
      <w:bookmarkStart w:id="31" w:name="_Toc18806"/>
      <w:r>
        <w:rPr>
          <w:rFonts w:hint="eastAsia" w:ascii="方正仿宋_GB2312" w:hAnsi="方正仿宋_GB2312" w:eastAsia="方正仿宋_GB2312" w:cs="方正仿宋_GB2312"/>
          <w:b/>
          <w:bCs/>
          <w:kern w:val="44"/>
          <w:sz w:val="21"/>
          <w:szCs w:val="44"/>
          <w:lang w:val="en-US" w:eastAsia="zh-CN" w:bidi="ar-SA"/>
        </w:rPr>
        <w:t>注意事项</w:t>
      </w:r>
      <w:bookmarkEnd w:id="31"/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为保障考试能够顺利进行，参加考试的考生在考前必须下载安装“在线考试客户端”，并进行模拟考试，以调试考试设备和熟悉考试流程。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考生参加模拟考试时，需确保所有考试设备软硬件正常且完成交卷（请重点检查考试客户端能否正常安装使用，是否会被电脑安全软件拦截）。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请所有考生务必准备手机支架，以便架设手机，调整旁路监控的角度。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考生在电脑上打开“在线考试客户端”后，依次登录移动端“鹰眼监控”和电脑端“在线考试客户端”参加模拟考试和正式考试。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如考生没有完整参与整个模拟考试过程，导致考试当天无法正常参加考试的，由考生自行承担责任。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请考生依次登录移动端鹰眼监控平台、电脑端“在线考试客户端”，并按规定时间登录。因个人原因延迟未登录的，由考生自行承担责任。在</w:t>
      </w:r>
      <w:r>
        <w:rPr>
          <w:rFonts w:hint="eastAsia" w:ascii="方正仿宋_GB2312" w:hAnsi="方正仿宋_GB2312" w:eastAsia="方正仿宋_GB2312" w:cs="方正仿宋_GB2312"/>
          <w:color w:val="00B050"/>
          <w:sz w:val="21"/>
          <w:szCs w:val="21"/>
          <w:lang w:val="en-US" w:eastAsia="zh-CN" w:bidi="ar-SA"/>
        </w:rPr>
        <w:t>单元1开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考10分钟后，仍未登录考试的，视为自动放弃考试资格。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若在模拟考试过程中出现无法登录、面部识别不通过、无法作答等问题，或因电脑故障等原因需要临时更换电脑的，请及时拨打技术服务热线：021-61948812。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color w:val="00B050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考生可自行准备一支笔和一张空白A4纸作为草稿纸</w:t>
      </w:r>
      <w:r>
        <w:rPr>
          <w:rFonts w:hint="eastAsia" w:ascii="方正仿宋_GB2312" w:hAnsi="方正仿宋_GB2312" w:eastAsia="方正仿宋_GB2312" w:cs="方正仿宋_GB2312"/>
          <w:color w:val="00B050"/>
          <w:sz w:val="21"/>
          <w:szCs w:val="21"/>
          <w:lang w:val="en-US" w:eastAsia="zh-CN" w:bidi="ar-SA"/>
        </w:rPr>
        <w:t>（A4纸在开考前向摄像头展示）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，考试全程除</w:t>
      </w:r>
      <w:r>
        <w:rPr>
          <w:rFonts w:hint="eastAsia" w:ascii="方正仿宋_GB2312" w:hAnsi="方正仿宋_GB2312" w:eastAsia="方正仿宋_GB2312" w:cs="方正仿宋_GB2312"/>
          <w:color w:val="00B050"/>
          <w:sz w:val="21"/>
          <w:szCs w:val="21"/>
          <w:lang w:val="en-US" w:eastAsia="zh-CN" w:bidi="ar-SA"/>
        </w:rPr>
        <w:t>部分科目可使用计算机外，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21"/>
          <w:szCs w:val="21"/>
          <w:lang w:val="en-US" w:eastAsia="zh-CN" w:bidi="ar-SA"/>
        </w:rPr>
        <w:t>其他考生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不得使用计算器。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正式笔试过程中设有登录3次数限制，若超过限制次数，考生将无法再进入笔试。如考生在首次登录系统时无法正常登录，请立即点击在线考试系统右下角“技术支持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 xml:space="preserve">考试过程中，如出现系统故障等需要协助处理的问题，请考生使用考试界面下方的“技术支持”功能。 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color w:val="00B050"/>
          <w:sz w:val="21"/>
          <w:szCs w:val="21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考试过程中，如出现电脑断电的情形，可在解决问题之后，在考试时间内重新登录系统参加考试，但不延长考试时间。</w:t>
      </w:r>
      <w:r>
        <w:rPr>
          <w:rFonts w:hint="eastAsia" w:ascii="方正仿宋_GB2312" w:hAnsi="方正仿宋_GB2312" w:eastAsia="方正仿宋_GB2312" w:cs="方正仿宋_GB2312"/>
          <w:color w:val="00B050"/>
          <w:sz w:val="21"/>
          <w:szCs w:val="21"/>
          <w:lang w:val="en-US" w:eastAsia="zh-CN" w:bidi="ar-SA"/>
        </w:rPr>
        <w:t>需要特别注意：电脑断电期间请确保移动端“鹰眼监控”全程录制考试过程。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考试结束时，请考生耐心等待数据上传，直至显示“交卷成功”。若交卷不成功，请及时拨打技术服务热线。</w:t>
      </w:r>
    </w:p>
    <w:p>
      <w:pPr>
        <w:pStyle w:val="28"/>
        <w:numPr>
          <w:ilvl w:val="0"/>
          <w:numId w:val="15"/>
        </w:numPr>
        <w:ind w:right="420" w:firstLineChars="0"/>
        <w:rPr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lang w:val="en-US" w:eastAsia="zh-CN"/>
        </w:rPr>
        <w:t>考生若没有按照要求进行登录、答题、保存、交卷，将不能正确记录相关信息，后果由考生承担。</w:t>
      </w:r>
    </w:p>
    <w:p>
      <w:pPr>
        <w:pStyle w:val="2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</w:pPr>
    </w:p>
    <w:p>
      <w:pPr>
        <w:pStyle w:val="2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color w:val="000000"/>
          <w:highlight w:val="yellow"/>
        </w:rPr>
      </w:pPr>
    </w:p>
    <w:p>
      <w:pPr>
        <w:rPr>
          <w:rFonts w:hint="eastAsia" w:ascii="方正仿宋_GB2312" w:hAnsi="方正仿宋_GB2312" w:eastAsia="方正仿宋_GB2312" w:cs="方正仿宋_GB2312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44A83BC-031E-4E9A-AB2F-BCBA80AF900A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62D2B7C4-601F-4142-9321-0BC9D1D98218}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3" w:fontKey="{5E94D6D6-5DCE-4451-AE10-6A14B51CC589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EF7AB53A-5147-41FA-89B6-DD9B6E36DB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10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3"/>
        <w:ind w:left="360" w:hanging="360"/>
        <w:rPr>
          <w:rFonts w:hint="eastAsia" w:ascii="方正仿宋_GB2312" w:hAnsi="方正仿宋_GB2312" w:eastAsia="方正仿宋_GB2312" w:cs="方正仿宋_GB2312"/>
        </w:rPr>
      </w:pPr>
      <w:r>
        <w:rPr>
          <w:rStyle w:val="27"/>
          <w:rFonts w:hint="eastAsia" w:ascii="方正仿宋_GB2312" w:hAnsi="方正仿宋_GB2312" w:eastAsia="方正仿宋_GB2312" w:cs="方正仿宋_GB2312"/>
        </w:rPr>
        <w:footnoteRef/>
      </w:r>
      <w:r>
        <w:rPr>
          <w:rFonts w:hint="eastAsia" w:ascii="方正仿宋_GB2312" w:hAnsi="方正仿宋_GB2312" w:eastAsia="方正仿宋_GB2312" w:cs="方正仿宋_GB2312"/>
        </w:rPr>
        <w:t xml:space="preserve"> 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AAAD54E"/>
    <w:multiLevelType w:val="multilevel"/>
    <w:tmpl w:val="2AAAD54E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7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8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>
    <w:nsid w:val="56927A3C"/>
    <w:multiLevelType w:val="multilevel"/>
    <w:tmpl w:val="56927A3C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5E1B3A3B"/>
    <w:multiLevelType w:val="multilevel"/>
    <w:tmpl w:val="5E1B3A3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5276E2E"/>
    <w:multiLevelType w:val="multilevel"/>
    <w:tmpl w:val="65276E2E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D770222"/>
    <w:multiLevelType w:val="multilevel"/>
    <w:tmpl w:val="7D770222"/>
    <w:lvl w:ilvl="0" w:tentative="0">
      <w:start w:val="1"/>
      <w:numFmt w:val="decimal"/>
      <w:pStyle w:val="4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6"/>
  </w:num>
  <w:num w:numId="5">
    <w:abstractNumId w:val="9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0"/>
  </w:num>
  <w:num w:numId="11">
    <w:abstractNumId w:val="3"/>
  </w:num>
  <w:num w:numId="12">
    <w:abstractNumId w:val="13"/>
  </w:num>
  <w:num w:numId="13">
    <w:abstractNumId w:val="5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yM2FlZWQ2ODZjNGJlYjM1MTM2NzdjMDA5Y2Y2ZTk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458D4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49CF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14DF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50F4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137D"/>
    <w:rsid w:val="00782025"/>
    <w:rsid w:val="007851CF"/>
    <w:rsid w:val="007A000F"/>
    <w:rsid w:val="007A5709"/>
    <w:rsid w:val="007A7B73"/>
    <w:rsid w:val="007B2246"/>
    <w:rsid w:val="007C0245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77DE5"/>
    <w:rsid w:val="00B8082B"/>
    <w:rsid w:val="00B82B2F"/>
    <w:rsid w:val="00B847F5"/>
    <w:rsid w:val="00B85D16"/>
    <w:rsid w:val="00B8602D"/>
    <w:rsid w:val="00B86627"/>
    <w:rsid w:val="00B9045D"/>
    <w:rsid w:val="00B91301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2B2F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4ED"/>
    <w:rsid w:val="00FE056E"/>
    <w:rsid w:val="00FE1C57"/>
    <w:rsid w:val="00FF6663"/>
    <w:rsid w:val="00FF7324"/>
    <w:rsid w:val="010F48F2"/>
    <w:rsid w:val="019122D0"/>
    <w:rsid w:val="01BD2161"/>
    <w:rsid w:val="01F96EA3"/>
    <w:rsid w:val="02A8425B"/>
    <w:rsid w:val="031F13BF"/>
    <w:rsid w:val="03302631"/>
    <w:rsid w:val="042824C1"/>
    <w:rsid w:val="04C50D6B"/>
    <w:rsid w:val="05BC498F"/>
    <w:rsid w:val="05D03F7E"/>
    <w:rsid w:val="062E067F"/>
    <w:rsid w:val="06D81011"/>
    <w:rsid w:val="07E81FC9"/>
    <w:rsid w:val="09A41EA7"/>
    <w:rsid w:val="09AB4FC4"/>
    <w:rsid w:val="09AD4807"/>
    <w:rsid w:val="09DA767B"/>
    <w:rsid w:val="0A73214A"/>
    <w:rsid w:val="0C763697"/>
    <w:rsid w:val="0C7A0C2D"/>
    <w:rsid w:val="0D185529"/>
    <w:rsid w:val="0DF05F6F"/>
    <w:rsid w:val="100250BF"/>
    <w:rsid w:val="1047183F"/>
    <w:rsid w:val="13485FF9"/>
    <w:rsid w:val="14A71A82"/>
    <w:rsid w:val="14C50133"/>
    <w:rsid w:val="153B3C08"/>
    <w:rsid w:val="1565296A"/>
    <w:rsid w:val="1631071F"/>
    <w:rsid w:val="168E0309"/>
    <w:rsid w:val="17090456"/>
    <w:rsid w:val="171E172D"/>
    <w:rsid w:val="175D5E07"/>
    <w:rsid w:val="17975BFB"/>
    <w:rsid w:val="17AD0544"/>
    <w:rsid w:val="186111CE"/>
    <w:rsid w:val="18F91185"/>
    <w:rsid w:val="18FA37AC"/>
    <w:rsid w:val="19F31CD4"/>
    <w:rsid w:val="1A633E1F"/>
    <w:rsid w:val="1BA638CA"/>
    <w:rsid w:val="1BD71918"/>
    <w:rsid w:val="1CCC2A48"/>
    <w:rsid w:val="1FE243CD"/>
    <w:rsid w:val="202B4F8F"/>
    <w:rsid w:val="20347048"/>
    <w:rsid w:val="22A26D1E"/>
    <w:rsid w:val="23084F32"/>
    <w:rsid w:val="23714E5C"/>
    <w:rsid w:val="24A646CF"/>
    <w:rsid w:val="259E77F9"/>
    <w:rsid w:val="26154C9D"/>
    <w:rsid w:val="265B7D18"/>
    <w:rsid w:val="27F16857"/>
    <w:rsid w:val="291E4F61"/>
    <w:rsid w:val="2B5D5B53"/>
    <w:rsid w:val="2B825D8A"/>
    <w:rsid w:val="2D6B72DA"/>
    <w:rsid w:val="2E401CD8"/>
    <w:rsid w:val="2F124F87"/>
    <w:rsid w:val="2FF67B04"/>
    <w:rsid w:val="30183518"/>
    <w:rsid w:val="301914AC"/>
    <w:rsid w:val="30926979"/>
    <w:rsid w:val="31305298"/>
    <w:rsid w:val="31724B4F"/>
    <w:rsid w:val="321F1F2D"/>
    <w:rsid w:val="32CF514F"/>
    <w:rsid w:val="34733A46"/>
    <w:rsid w:val="356277D7"/>
    <w:rsid w:val="35FB3DFD"/>
    <w:rsid w:val="36447083"/>
    <w:rsid w:val="37C459C4"/>
    <w:rsid w:val="38094D92"/>
    <w:rsid w:val="38FB3FD5"/>
    <w:rsid w:val="3A661611"/>
    <w:rsid w:val="3D2A5E7B"/>
    <w:rsid w:val="3D3E5D33"/>
    <w:rsid w:val="3DE25B6C"/>
    <w:rsid w:val="3EBF0021"/>
    <w:rsid w:val="3EDE39B8"/>
    <w:rsid w:val="3F49254A"/>
    <w:rsid w:val="3F617366"/>
    <w:rsid w:val="3FEB1911"/>
    <w:rsid w:val="41F1330B"/>
    <w:rsid w:val="449A5D6E"/>
    <w:rsid w:val="454B60C2"/>
    <w:rsid w:val="45B75FA3"/>
    <w:rsid w:val="46233006"/>
    <w:rsid w:val="46316866"/>
    <w:rsid w:val="47B232E5"/>
    <w:rsid w:val="48430251"/>
    <w:rsid w:val="484D1B12"/>
    <w:rsid w:val="49280DE1"/>
    <w:rsid w:val="49903DD7"/>
    <w:rsid w:val="49B04D70"/>
    <w:rsid w:val="49FB15B2"/>
    <w:rsid w:val="4CD3647F"/>
    <w:rsid w:val="4D2959F0"/>
    <w:rsid w:val="4D5B7E22"/>
    <w:rsid w:val="4DA65F05"/>
    <w:rsid w:val="4DEF4266"/>
    <w:rsid w:val="4E125FF9"/>
    <w:rsid w:val="4E4630B9"/>
    <w:rsid w:val="4ED26CBE"/>
    <w:rsid w:val="4F695340"/>
    <w:rsid w:val="4FC70ED5"/>
    <w:rsid w:val="4FD6553C"/>
    <w:rsid w:val="51B40598"/>
    <w:rsid w:val="51CC6A7A"/>
    <w:rsid w:val="52B95D0C"/>
    <w:rsid w:val="52DD172C"/>
    <w:rsid w:val="536A1D08"/>
    <w:rsid w:val="53CD0474"/>
    <w:rsid w:val="54247921"/>
    <w:rsid w:val="55E55141"/>
    <w:rsid w:val="56100483"/>
    <w:rsid w:val="56143399"/>
    <w:rsid w:val="575F0BCE"/>
    <w:rsid w:val="58536AB2"/>
    <w:rsid w:val="58F31BB9"/>
    <w:rsid w:val="59CE702D"/>
    <w:rsid w:val="5A296BA4"/>
    <w:rsid w:val="5A2F1813"/>
    <w:rsid w:val="5A623525"/>
    <w:rsid w:val="5B024D91"/>
    <w:rsid w:val="5BC03694"/>
    <w:rsid w:val="5C4123AE"/>
    <w:rsid w:val="61D01D3E"/>
    <w:rsid w:val="62092E5F"/>
    <w:rsid w:val="62AA7047"/>
    <w:rsid w:val="64072F9E"/>
    <w:rsid w:val="64B11C77"/>
    <w:rsid w:val="652F7039"/>
    <w:rsid w:val="65606E9B"/>
    <w:rsid w:val="664A0C12"/>
    <w:rsid w:val="66917301"/>
    <w:rsid w:val="67047EFE"/>
    <w:rsid w:val="67094037"/>
    <w:rsid w:val="68881312"/>
    <w:rsid w:val="6AFE0B15"/>
    <w:rsid w:val="6B265157"/>
    <w:rsid w:val="6D133282"/>
    <w:rsid w:val="6E7D7438"/>
    <w:rsid w:val="6FE86682"/>
    <w:rsid w:val="70736EB2"/>
    <w:rsid w:val="70B614CB"/>
    <w:rsid w:val="723C2441"/>
    <w:rsid w:val="72D81E4E"/>
    <w:rsid w:val="73944C37"/>
    <w:rsid w:val="73960F56"/>
    <w:rsid w:val="73BA2088"/>
    <w:rsid w:val="74176AAE"/>
    <w:rsid w:val="74453043"/>
    <w:rsid w:val="745A1118"/>
    <w:rsid w:val="74E536F3"/>
    <w:rsid w:val="756A7498"/>
    <w:rsid w:val="773B3A2B"/>
    <w:rsid w:val="77A123AF"/>
    <w:rsid w:val="77C43794"/>
    <w:rsid w:val="77C47AB5"/>
    <w:rsid w:val="78D00CAB"/>
    <w:rsid w:val="79523064"/>
    <w:rsid w:val="79855515"/>
    <w:rsid w:val="7A746038"/>
    <w:rsid w:val="7A8F2A16"/>
    <w:rsid w:val="7C585FC1"/>
    <w:rsid w:val="7CAA2AEB"/>
    <w:rsid w:val="7CD57811"/>
    <w:rsid w:val="7E5576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2"/>
    <w:autoRedefine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4">
    <w:name w:val="heading 2"/>
    <w:basedOn w:val="1"/>
    <w:next w:val="1"/>
    <w:link w:val="33"/>
    <w:autoRedefine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5">
    <w:name w:val="heading 3"/>
    <w:basedOn w:val="1"/>
    <w:next w:val="1"/>
    <w:link w:val="45"/>
    <w:autoRedefine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20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1"/>
    <w:basedOn w:val="1"/>
    <w:autoRedefine/>
    <w:qFormat/>
    <w:uiPriority w:val="99"/>
    <w:pPr>
      <w:ind w:firstLine="420" w:firstLineChars="200"/>
    </w:pPr>
  </w:style>
  <w:style w:type="paragraph" w:styleId="6">
    <w:name w:val="caption"/>
    <w:basedOn w:val="1"/>
    <w:next w:val="1"/>
    <w:autoRedefine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7">
    <w:name w:val="annotation text"/>
    <w:basedOn w:val="1"/>
    <w:link w:val="35"/>
    <w:autoRedefine/>
    <w:unhideWhenUsed/>
    <w:qFormat/>
    <w:uiPriority w:val="0"/>
    <w:rPr>
      <w:sz w:val="20"/>
      <w:szCs w:val="20"/>
    </w:rPr>
  </w:style>
  <w:style w:type="paragraph" w:styleId="8">
    <w:name w:val="endnote text"/>
    <w:basedOn w:val="1"/>
    <w:link w:val="43"/>
    <w:autoRedefine/>
    <w:semiHidden/>
    <w:unhideWhenUsed/>
    <w:qFormat/>
    <w:uiPriority w:val="0"/>
  </w:style>
  <w:style w:type="paragraph" w:styleId="9">
    <w:name w:val="Balloon Text"/>
    <w:basedOn w:val="1"/>
    <w:link w:val="31"/>
    <w:autoRedefine/>
    <w:qFormat/>
    <w:uiPriority w:val="0"/>
    <w:rPr>
      <w:sz w:val="18"/>
      <w:szCs w:val="18"/>
    </w:rPr>
  </w:style>
  <w:style w:type="paragraph" w:styleId="10">
    <w:name w:val="footer"/>
    <w:basedOn w:val="1"/>
    <w:link w:val="30"/>
    <w:autoRedefine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2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unhideWhenUsed/>
    <w:qFormat/>
    <w:uiPriority w:val="39"/>
    <w:pPr>
      <w:ind w:left="0"/>
    </w:pPr>
  </w:style>
  <w:style w:type="paragraph" w:styleId="13">
    <w:name w:val="footnote text"/>
    <w:basedOn w:val="1"/>
    <w:link w:val="44"/>
    <w:autoRedefine/>
    <w:unhideWhenUsed/>
    <w:qFormat/>
    <w:uiPriority w:val="0"/>
    <w:rPr>
      <w:sz w:val="18"/>
      <w:szCs w:val="18"/>
    </w:rPr>
  </w:style>
  <w:style w:type="paragraph" w:styleId="14">
    <w:name w:val="toc 2"/>
    <w:basedOn w:val="1"/>
    <w:next w:val="1"/>
    <w:autoRedefine/>
    <w:unhideWhenUsed/>
    <w:qFormat/>
    <w:uiPriority w:val="39"/>
    <w:pPr>
      <w:ind w:left="200" w:leftChars="200"/>
    </w:pPr>
  </w:style>
  <w:style w:type="paragraph" w:styleId="1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paragraph" w:styleId="16">
    <w:name w:val="Title"/>
    <w:basedOn w:val="1"/>
    <w:next w:val="1"/>
    <w:link w:val="34"/>
    <w:autoRedefine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7">
    <w:name w:val="annotation subject"/>
    <w:basedOn w:val="7"/>
    <w:next w:val="7"/>
    <w:link w:val="36"/>
    <w:autoRedefine/>
    <w:semiHidden/>
    <w:unhideWhenUsed/>
    <w:qFormat/>
    <w:uiPriority w:val="0"/>
    <w:rPr>
      <w:b/>
      <w:bCs/>
    </w:rPr>
  </w:style>
  <w:style w:type="table" w:styleId="19">
    <w:name w:val="Table Grid"/>
    <w:basedOn w:val="18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autoRedefine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2">
    <w:name w:val="endnote reference"/>
    <w:basedOn w:val="20"/>
    <w:autoRedefine/>
    <w:semiHidden/>
    <w:unhideWhenUsed/>
    <w:qFormat/>
    <w:uiPriority w:val="0"/>
    <w:rPr>
      <w:vertAlign w:val="superscript"/>
    </w:rPr>
  </w:style>
  <w:style w:type="character" w:styleId="23">
    <w:name w:val="FollowedHyperlink"/>
    <w:basedOn w:val="20"/>
    <w:autoRedefine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4">
    <w:name w:val="Emphasis"/>
    <w:basedOn w:val="20"/>
    <w:autoRedefine/>
    <w:qFormat/>
    <w:uiPriority w:val="20"/>
    <w:rPr>
      <w:color w:val="CC0000"/>
    </w:rPr>
  </w:style>
  <w:style w:type="character" w:styleId="25">
    <w:name w:val="Hyperlink"/>
    <w:basedOn w:val="2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0"/>
    <w:autoRedefine/>
    <w:semiHidden/>
    <w:unhideWhenUsed/>
    <w:qFormat/>
    <w:uiPriority w:val="0"/>
    <w:rPr>
      <w:sz w:val="16"/>
      <w:szCs w:val="16"/>
    </w:rPr>
  </w:style>
  <w:style w:type="character" w:styleId="27">
    <w:name w:val="footnote reference"/>
    <w:basedOn w:val="20"/>
    <w:autoRedefine/>
    <w:semiHidden/>
    <w:unhideWhenUsed/>
    <w:qFormat/>
    <w:uiPriority w:val="0"/>
    <w:rPr>
      <w:vertAlign w:val="superscript"/>
    </w:rPr>
  </w:style>
  <w:style w:type="paragraph" w:styleId="28">
    <w:name w:val="List Paragraph"/>
    <w:basedOn w:val="1"/>
    <w:autoRedefine/>
    <w:qFormat/>
    <w:uiPriority w:val="34"/>
    <w:pPr>
      <w:ind w:left="200" w:hanging="200"/>
    </w:pPr>
  </w:style>
  <w:style w:type="character" w:customStyle="1" w:styleId="29">
    <w:name w:val="页眉 字符"/>
    <w:basedOn w:val="20"/>
    <w:link w:val="11"/>
    <w:autoRedefine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页脚 字符"/>
    <w:basedOn w:val="20"/>
    <w:link w:val="10"/>
    <w:autoRedefine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1">
    <w:name w:val="批注框文本 字符"/>
    <w:basedOn w:val="20"/>
    <w:link w:val="9"/>
    <w:autoRedefine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2">
    <w:name w:val="标题 1 字符"/>
    <w:basedOn w:val="20"/>
    <w:link w:val="3"/>
    <w:autoRedefine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3">
    <w:name w:val="标题 2 字符"/>
    <w:basedOn w:val="20"/>
    <w:link w:val="4"/>
    <w:autoRedefine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4">
    <w:name w:val="标题 字符"/>
    <w:basedOn w:val="20"/>
    <w:link w:val="16"/>
    <w:autoRedefine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5">
    <w:name w:val="批注文字 字符"/>
    <w:basedOn w:val="20"/>
    <w:link w:val="7"/>
    <w:autoRedefine/>
    <w:qFormat/>
    <w:uiPriority w:val="0"/>
    <w:rPr>
      <w:rFonts w:ascii="宋体" w:hAnsi="宋体" w:eastAsia="宋体" w:cs="宋体"/>
    </w:rPr>
  </w:style>
  <w:style w:type="character" w:customStyle="1" w:styleId="36">
    <w:name w:val="批注主题 字符"/>
    <w:basedOn w:val="35"/>
    <w:link w:val="17"/>
    <w:autoRedefine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7">
    <w:name w:val="Revision1"/>
    <w:autoRedefine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8">
    <w:name w:val="网格表 5 深色 - 着色 21"/>
    <w:basedOn w:val="18"/>
    <w:autoRedefine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9">
    <w:name w:val="网格表 5 深色 - 着色 31"/>
    <w:basedOn w:val="18"/>
    <w:autoRedefine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40">
    <w:name w:val="网格表 4 - 着色 21"/>
    <w:basedOn w:val="18"/>
    <w:autoRedefine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1">
    <w:name w:val="Revision"/>
    <w:autoRedefine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2">
    <w:name w:val="Unresolved Mention"/>
    <w:basedOn w:val="20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尾注文本 字符"/>
    <w:basedOn w:val="20"/>
    <w:link w:val="8"/>
    <w:autoRedefine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4">
    <w:name w:val="脚注文本 字符"/>
    <w:basedOn w:val="20"/>
    <w:link w:val="13"/>
    <w:autoRedefine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5">
    <w:name w:val="标题 3 字符"/>
    <w:basedOn w:val="20"/>
    <w:link w:val="5"/>
    <w:autoRedefine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6">
    <w:name w:val="TOC Heading"/>
    <w:basedOn w:val="3"/>
    <w:next w:val="1"/>
    <w:autoRedefine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jpeg"/><Relationship Id="rId36" Type="http://schemas.openxmlformats.org/officeDocument/2006/relationships/image" Target="media/image25.pn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922</Words>
  <Characters>5262</Characters>
  <Lines>43</Lines>
  <Paragraphs>12</Paragraphs>
  <TotalTime>15</TotalTime>
  <ScaleCrop>false</ScaleCrop>
  <LinksUpToDate>false</LinksUpToDate>
  <CharactersWithSpaces>6172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PengShiWei_</cp:lastModifiedBy>
  <cp:lastPrinted>2022-07-06T08:15:00Z</cp:lastPrinted>
  <dcterms:modified xsi:type="dcterms:W3CDTF">2024-04-07T02:09:39Z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9E995A04CF0C4CBFB18803A9CA1E5147_13</vt:lpwstr>
  </property>
</Properties>
</file>